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9978A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28F760BA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35468002" w14:textId="77777777" w:rsidR="005E4762" w:rsidRPr="005E4762" w:rsidRDefault="005E4762" w:rsidP="005E4762">
      <w:pPr>
        <w:rPr>
          <w:rFonts w:eastAsia="Times New Roman" w:cs="Arial"/>
          <w:color w:val="auto"/>
          <w:sz w:val="22"/>
          <w:szCs w:val="22"/>
          <w:lang w:eastAsia="pl-PL"/>
        </w:rPr>
      </w:pPr>
    </w:p>
    <w:p w14:paraId="6CA9AEA8" w14:textId="77777777" w:rsidR="005E4762" w:rsidRPr="005E4762" w:rsidRDefault="005E4762" w:rsidP="00AA65B3">
      <w:pPr>
        <w:spacing w:line="360" w:lineRule="auto"/>
        <w:rPr>
          <w:rFonts w:eastAsia="Times New Roman" w:cs="Arial"/>
          <w:b/>
          <w:bCs/>
          <w:color w:val="auto"/>
          <w:sz w:val="22"/>
          <w:szCs w:val="22"/>
          <w:lang w:eastAsia="pl-PL"/>
        </w:rPr>
        <w:sectPr w:rsidR="005E4762" w:rsidRPr="005E4762" w:rsidSect="006320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127" w:right="1134" w:bottom="1134" w:left="1701" w:header="568" w:footer="510" w:gutter="0"/>
          <w:cols w:num="2" w:space="565"/>
          <w:docGrid w:linePitch="360"/>
        </w:sectPr>
      </w:pPr>
    </w:p>
    <w:p w14:paraId="73E151B5" w14:textId="77777777" w:rsidR="005E4762" w:rsidRPr="005E4762" w:rsidRDefault="005E4762" w:rsidP="00AA65B3">
      <w:pPr>
        <w:spacing w:line="360" w:lineRule="auto"/>
        <w:jc w:val="center"/>
        <w:rPr>
          <w:rFonts w:eastAsia="Times New Roman" w:cs="Arial"/>
          <w:color w:val="auto"/>
          <w:sz w:val="22"/>
          <w:szCs w:val="22"/>
          <w:lang w:eastAsia="pl-PL"/>
        </w:rPr>
      </w:pPr>
    </w:p>
    <w:p w14:paraId="58EF1071" w14:textId="154095BE" w:rsidR="00F148DC" w:rsidRPr="00E61AB4" w:rsidRDefault="004514DA" w:rsidP="00E61AB4">
      <w:pPr>
        <w:ind w:left="709"/>
        <w:jc w:val="center"/>
        <w:rPr>
          <w:rFonts w:eastAsia="Calibri" w:cs="Arial"/>
          <w:b/>
          <w:bCs/>
          <w:color w:val="auto"/>
          <w:sz w:val="24"/>
          <w:szCs w:val="22"/>
          <w:lang w:eastAsia="pl-PL"/>
        </w:rPr>
      </w:pPr>
      <w:r w:rsidRPr="004514DA">
        <w:rPr>
          <w:rFonts w:eastAsia="Calibri" w:cs="Arial"/>
          <w:b/>
          <w:bCs/>
          <w:color w:val="auto"/>
          <w:sz w:val="24"/>
          <w:szCs w:val="22"/>
          <w:lang w:eastAsia="pl-PL"/>
        </w:rPr>
        <w:t xml:space="preserve">Szczegółowy Opis Przedmiotu Zamówienia </w:t>
      </w:r>
    </w:p>
    <w:p w14:paraId="6A2D0D2D" w14:textId="77777777" w:rsidR="004514DA" w:rsidRDefault="004514DA" w:rsidP="0007313B">
      <w:pPr>
        <w:ind w:left="709"/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30F0769E" w14:textId="1A4176EF" w:rsidR="004514DA" w:rsidRDefault="004514DA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Przedmiotem zamówienia jest:</w:t>
      </w:r>
    </w:p>
    <w:p w14:paraId="5C7C7388" w14:textId="77777777" w:rsidR="00EE36C2" w:rsidRDefault="00EE36C2" w:rsidP="004514DA">
      <w:pPr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48ABD70D" w14:textId="432C5694" w:rsidR="00464D19" w:rsidRPr="003D30A0" w:rsidRDefault="00464D19" w:rsidP="00464D19">
      <w:pPr>
        <w:ind w:hanging="141"/>
        <w:jc w:val="center"/>
        <w:rPr>
          <w:rFonts w:cs="Arial"/>
          <w:b/>
          <w:iCs/>
          <w:color w:val="000000"/>
          <w:szCs w:val="22"/>
        </w:rPr>
      </w:pPr>
      <w:r w:rsidRPr="003D30A0">
        <w:rPr>
          <w:rFonts w:cs="Arial"/>
          <w:b/>
          <w:iCs/>
        </w:rPr>
        <w:t>„</w:t>
      </w:r>
      <w:r w:rsidR="00237AEE">
        <w:rPr>
          <w:rFonts w:cs="Arial"/>
          <w:b/>
          <w:iCs/>
        </w:rPr>
        <w:t>Dobudowa opraw</w:t>
      </w:r>
      <w:r w:rsidR="00816AB6">
        <w:rPr>
          <w:rFonts w:cs="Arial"/>
          <w:b/>
          <w:iCs/>
        </w:rPr>
        <w:t xml:space="preserve"> oświetlenia ulicznego</w:t>
      </w:r>
      <w:r w:rsidR="00237AEE">
        <w:rPr>
          <w:rFonts w:cs="Arial"/>
          <w:b/>
          <w:iCs/>
        </w:rPr>
        <w:t xml:space="preserve"> wraz z modernizacją stanowisk słupowych</w:t>
      </w:r>
      <w:r w:rsidRPr="003D30A0">
        <w:rPr>
          <w:rFonts w:cs="Arial"/>
          <w:b/>
          <w:iCs/>
        </w:rPr>
        <w:t xml:space="preserve"> na terenie gminy </w:t>
      </w:r>
      <w:r w:rsidR="0051696A">
        <w:rPr>
          <w:rFonts w:cs="Arial"/>
          <w:b/>
          <w:iCs/>
        </w:rPr>
        <w:t>Chrzanów</w:t>
      </w:r>
      <w:r w:rsidRPr="003D30A0">
        <w:rPr>
          <w:rFonts w:cs="Arial"/>
          <w:b/>
          <w:iCs/>
          <w:color w:val="000000"/>
          <w:szCs w:val="22"/>
        </w:rPr>
        <w:t>”</w:t>
      </w:r>
    </w:p>
    <w:p w14:paraId="7FAE2F50" w14:textId="5BB9F52E" w:rsidR="004514DA" w:rsidRPr="004514DA" w:rsidRDefault="004514DA" w:rsidP="004514DA">
      <w:pPr>
        <w:jc w:val="center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</w:p>
    <w:p w14:paraId="6ED51FD1" w14:textId="6ECEFF0E" w:rsidR="000D0E12" w:rsidRPr="0007313B" w:rsidRDefault="001F4356" w:rsidP="001C7F21">
      <w:pPr>
        <w:pStyle w:val="Akapitzlist"/>
        <w:numPr>
          <w:ilvl w:val="0"/>
          <w:numId w:val="20"/>
        </w:numPr>
        <w:ind w:hanging="502"/>
        <w:jc w:val="both"/>
        <w:rPr>
          <w:rFonts w:eastAsia="Calibri" w:cs="Arial"/>
          <w:b/>
          <w:bCs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bCs/>
          <w:color w:val="auto"/>
          <w:sz w:val="22"/>
          <w:szCs w:val="22"/>
          <w:lang w:eastAsia="pl-PL"/>
        </w:rPr>
        <w:t>O</w:t>
      </w:r>
      <w:r w:rsidR="000D0E12" w:rsidRPr="0007313B">
        <w:rPr>
          <w:rFonts w:eastAsia="Calibri" w:cs="Arial"/>
          <w:b/>
          <w:bCs/>
          <w:color w:val="auto"/>
          <w:sz w:val="22"/>
          <w:szCs w:val="22"/>
          <w:lang w:eastAsia="pl-PL"/>
        </w:rPr>
        <w:t>pis przedmiotu zamówienia:</w:t>
      </w:r>
    </w:p>
    <w:p w14:paraId="3BC8714D" w14:textId="77777777" w:rsidR="00806C08" w:rsidRPr="00DE5441" w:rsidRDefault="00806C08" w:rsidP="00DE5441">
      <w:pPr>
        <w:jc w:val="both"/>
        <w:rPr>
          <w:rFonts w:eastAsia="Calibri" w:cs="Arial"/>
          <w:b/>
          <w:color w:val="auto"/>
          <w:szCs w:val="20"/>
          <w:lang w:eastAsia="pl-PL"/>
        </w:rPr>
      </w:pPr>
    </w:p>
    <w:p w14:paraId="04D05470" w14:textId="0B1BD8F0" w:rsidR="00806C08" w:rsidRPr="00CE30B3" w:rsidRDefault="001A5CA1" w:rsidP="00806C08">
      <w:pPr>
        <w:pStyle w:val="Akapitzlist"/>
        <w:ind w:left="426" w:hanging="426"/>
        <w:jc w:val="both"/>
        <w:rPr>
          <w:rFonts w:eastAsia="Calibri" w:cs="Arial"/>
          <w:b/>
          <w:color w:val="auto"/>
          <w:szCs w:val="20"/>
          <w:lang w:eastAsia="pl-PL"/>
        </w:rPr>
      </w:pPr>
      <w:r>
        <w:rPr>
          <w:rFonts w:eastAsia="Calibri" w:cs="Arial"/>
          <w:b/>
          <w:color w:val="auto"/>
          <w:szCs w:val="20"/>
          <w:lang w:eastAsia="pl-PL"/>
        </w:rPr>
        <w:t>Zakres</w:t>
      </w:r>
      <w:r w:rsidR="00806C08" w:rsidRPr="00CE30B3">
        <w:rPr>
          <w:rFonts w:eastAsia="Calibri" w:cs="Arial"/>
          <w:b/>
          <w:color w:val="auto"/>
          <w:szCs w:val="20"/>
          <w:lang w:eastAsia="pl-PL"/>
        </w:rPr>
        <w:t xml:space="preserve"> 1:</w:t>
      </w:r>
    </w:p>
    <w:p w14:paraId="575F79CB" w14:textId="3BB83CBA" w:rsidR="00806C08" w:rsidRDefault="00934975" w:rsidP="0099704D">
      <w:pPr>
        <w:pStyle w:val="Akapitzlist"/>
        <w:ind w:left="426"/>
        <w:jc w:val="both"/>
        <w:rPr>
          <w:rFonts w:eastAsia="Calibri" w:cs="Arial"/>
          <w:bCs/>
          <w:color w:val="auto"/>
          <w:szCs w:val="20"/>
          <w:lang w:eastAsia="pl-PL"/>
        </w:rPr>
      </w:pPr>
      <w:r w:rsidRPr="00934975">
        <w:rPr>
          <w:rFonts w:eastAsia="Calibri" w:cs="Arial"/>
          <w:bCs/>
          <w:color w:val="auto"/>
          <w:szCs w:val="20"/>
          <w:lang w:eastAsia="pl-PL"/>
        </w:rPr>
        <w:t xml:space="preserve">Wykonanie zadania będzie polegało na modernizacji istniejącego oświetlenia ulicznego </w:t>
      </w:r>
      <w:r w:rsidR="007229B2">
        <w:rPr>
          <w:rFonts w:eastAsia="Calibri" w:cs="Arial"/>
          <w:bCs/>
          <w:color w:val="auto"/>
          <w:szCs w:val="20"/>
          <w:lang w:eastAsia="pl-PL"/>
        </w:rPr>
        <w:t xml:space="preserve">na terenie gminy Chrzanów </w:t>
      </w:r>
      <w:r w:rsidRPr="00934975">
        <w:rPr>
          <w:rFonts w:eastAsia="Calibri" w:cs="Arial"/>
          <w:bCs/>
          <w:color w:val="auto"/>
          <w:szCs w:val="20"/>
          <w:lang w:eastAsia="pl-PL"/>
        </w:rPr>
        <w:t xml:space="preserve">– </w:t>
      </w:r>
      <w:r w:rsidR="00366551" w:rsidRPr="006B1444">
        <w:rPr>
          <w:rFonts w:eastAsia="Calibri" w:cs="Arial"/>
          <w:b/>
          <w:color w:val="auto"/>
          <w:szCs w:val="20"/>
          <w:u w:val="single"/>
          <w:lang w:eastAsia="pl-PL"/>
        </w:rPr>
        <w:t>dobudowa</w:t>
      </w:r>
      <w:r w:rsidRPr="006B1444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</w:t>
      </w:r>
      <w:r w:rsidR="007229B2">
        <w:rPr>
          <w:rFonts w:eastAsia="Calibri" w:cs="Arial"/>
          <w:b/>
          <w:color w:val="auto"/>
          <w:szCs w:val="20"/>
          <w:u w:val="single"/>
          <w:lang w:eastAsia="pl-PL"/>
        </w:rPr>
        <w:t>(</w:t>
      </w:r>
      <w:r w:rsidR="0051696A">
        <w:rPr>
          <w:rFonts w:eastAsia="Calibri" w:cs="Arial"/>
          <w:b/>
          <w:color w:val="auto"/>
          <w:szCs w:val="20"/>
          <w:u w:val="single"/>
          <w:lang w:eastAsia="pl-PL"/>
        </w:rPr>
        <w:t xml:space="preserve">22 </w:t>
      </w:r>
      <w:r w:rsidRPr="006B1444">
        <w:rPr>
          <w:rFonts w:eastAsia="Calibri" w:cs="Arial"/>
          <w:b/>
          <w:color w:val="auto"/>
          <w:szCs w:val="20"/>
          <w:u w:val="single"/>
          <w:lang w:eastAsia="pl-PL"/>
        </w:rPr>
        <w:t>szt</w:t>
      </w:r>
      <w:r w:rsidRPr="00620085">
        <w:rPr>
          <w:rFonts w:eastAsia="Calibri" w:cs="Arial"/>
          <w:b/>
          <w:color w:val="auto"/>
          <w:szCs w:val="20"/>
          <w:u w:val="single"/>
          <w:lang w:eastAsia="pl-PL"/>
        </w:rPr>
        <w:t>.</w:t>
      </w:r>
      <w:r w:rsidR="007229B2">
        <w:rPr>
          <w:rFonts w:eastAsia="Calibri" w:cs="Arial"/>
          <w:b/>
          <w:color w:val="auto"/>
          <w:szCs w:val="20"/>
          <w:u w:val="single"/>
          <w:lang w:eastAsia="pl-PL"/>
        </w:rPr>
        <w:t>)</w:t>
      </w:r>
      <w:r w:rsidRPr="00620085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opraw</w:t>
      </w:r>
      <w:r w:rsidR="00E848DF" w:rsidRPr="00620085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drogowych</w:t>
      </w:r>
      <w:r w:rsidR="00A20828" w:rsidRPr="00620085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typu LED</w:t>
      </w:r>
      <w:r w:rsidR="00366551" w:rsidRPr="00620085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wraz z wysięgnikami</w:t>
      </w:r>
      <w:r w:rsidR="0051696A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(22 szt.), </w:t>
      </w:r>
      <w:r w:rsidRPr="00620085">
        <w:rPr>
          <w:rFonts w:eastAsia="Calibri" w:cs="Arial"/>
          <w:b/>
          <w:color w:val="auto"/>
          <w:szCs w:val="20"/>
          <w:u w:val="single"/>
          <w:lang w:eastAsia="pl-PL"/>
        </w:rPr>
        <w:t>niezbędnym osprzętem</w:t>
      </w:r>
      <w:r w:rsidR="0051696A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oraz dobudową sieci napowietrznej oświetlenia ulicznego (~379m)</w:t>
      </w:r>
      <w:r w:rsidRPr="00934975">
        <w:rPr>
          <w:rFonts w:eastAsia="Calibri" w:cs="Arial"/>
          <w:bCs/>
          <w:color w:val="auto"/>
          <w:szCs w:val="20"/>
          <w:lang w:eastAsia="pl-PL"/>
        </w:rPr>
        <w:t xml:space="preserve"> wg. załączników mapowych</w:t>
      </w:r>
      <w:r w:rsidR="0051696A">
        <w:rPr>
          <w:rFonts w:eastAsia="Calibri" w:cs="Arial"/>
          <w:bCs/>
          <w:color w:val="auto"/>
          <w:szCs w:val="20"/>
          <w:lang w:eastAsia="pl-PL"/>
        </w:rPr>
        <w:t xml:space="preserve"> oraz zestawienia tabelarycznego</w:t>
      </w:r>
      <w:r w:rsidR="00806C08">
        <w:rPr>
          <w:rFonts w:eastAsia="Calibri" w:cs="Arial"/>
          <w:bCs/>
          <w:color w:val="auto"/>
          <w:szCs w:val="20"/>
          <w:lang w:eastAsia="pl-PL"/>
        </w:rPr>
        <w:t xml:space="preserve">. </w:t>
      </w:r>
      <w:r w:rsidR="00806C08" w:rsidRPr="00CE30B3">
        <w:rPr>
          <w:rFonts w:eastAsia="Calibri" w:cs="Arial"/>
          <w:bCs/>
          <w:color w:val="auto"/>
          <w:szCs w:val="20"/>
          <w:lang w:eastAsia="pl-PL"/>
        </w:rPr>
        <w:t xml:space="preserve"> </w:t>
      </w:r>
    </w:p>
    <w:p w14:paraId="420D5C32" w14:textId="77777777" w:rsidR="00A1113F" w:rsidRPr="0099704D" w:rsidRDefault="00A1113F" w:rsidP="0099704D">
      <w:pPr>
        <w:pStyle w:val="Akapitzlist"/>
        <w:ind w:left="426"/>
        <w:jc w:val="both"/>
        <w:rPr>
          <w:rFonts w:eastAsia="Calibri" w:cs="Arial"/>
          <w:bCs/>
          <w:color w:val="auto"/>
          <w:szCs w:val="20"/>
          <w:lang w:eastAsia="pl-PL"/>
        </w:rPr>
      </w:pPr>
    </w:p>
    <w:p w14:paraId="59E44311" w14:textId="5226E9CE" w:rsidR="00464D19" w:rsidRPr="00CE30B3" w:rsidRDefault="00A1113F" w:rsidP="00464D19">
      <w:pPr>
        <w:pStyle w:val="Akapitzlist"/>
        <w:ind w:left="426" w:hanging="426"/>
        <w:jc w:val="both"/>
        <w:rPr>
          <w:rFonts w:eastAsia="Calibri" w:cs="Arial"/>
          <w:b/>
          <w:color w:val="auto"/>
          <w:szCs w:val="20"/>
          <w:lang w:eastAsia="pl-PL"/>
        </w:rPr>
      </w:pPr>
      <w:r>
        <w:rPr>
          <w:rFonts w:eastAsia="Calibri" w:cs="Arial"/>
          <w:b/>
          <w:color w:val="auto"/>
          <w:szCs w:val="20"/>
          <w:lang w:eastAsia="pl-PL"/>
        </w:rPr>
        <w:t>Zakres</w:t>
      </w:r>
      <w:r w:rsidR="00464D19" w:rsidRPr="00CE30B3">
        <w:rPr>
          <w:rFonts w:eastAsia="Calibri" w:cs="Arial"/>
          <w:b/>
          <w:color w:val="auto"/>
          <w:szCs w:val="20"/>
          <w:lang w:eastAsia="pl-PL"/>
        </w:rPr>
        <w:t xml:space="preserve"> </w:t>
      </w:r>
      <w:r w:rsidR="0099704D">
        <w:rPr>
          <w:rFonts w:eastAsia="Calibri" w:cs="Arial"/>
          <w:b/>
          <w:color w:val="auto"/>
          <w:szCs w:val="20"/>
          <w:lang w:eastAsia="pl-PL"/>
        </w:rPr>
        <w:t>2</w:t>
      </w:r>
      <w:r w:rsidR="00464D19" w:rsidRPr="00CE30B3">
        <w:rPr>
          <w:rFonts w:eastAsia="Calibri" w:cs="Arial"/>
          <w:b/>
          <w:color w:val="auto"/>
          <w:szCs w:val="20"/>
          <w:lang w:eastAsia="pl-PL"/>
        </w:rPr>
        <w:t>:</w:t>
      </w:r>
    </w:p>
    <w:p w14:paraId="770156CD" w14:textId="4C2FF64D" w:rsidR="00366551" w:rsidRDefault="00366551" w:rsidP="00366551">
      <w:pPr>
        <w:ind w:left="426"/>
        <w:jc w:val="both"/>
        <w:rPr>
          <w:rFonts w:eastAsia="Calibri" w:cs="Arial"/>
          <w:bCs/>
          <w:color w:val="auto"/>
          <w:szCs w:val="20"/>
          <w:lang w:eastAsia="pl-PL"/>
        </w:rPr>
      </w:pPr>
      <w:r w:rsidRPr="008A3932">
        <w:rPr>
          <w:rFonts w:eastAsia="Calibri" w:cs="Arial"/>
          <w:bCs/>
          <w:color w:val="auto"/>
          <w:szCs w:val="20"/>
          <w:lang w:eastAsia="pl-PL"/>
        </w:rPr>
        <w:t xml:space="preserve">Wykonanie zadania będzie polegało na modernizacji oświetlenia ulicznego w </w:t>
      </w:r>
      <w:r w:rsidR="007229B2">
        <w:rPr>
          <w:rFonts w:eastAsia="Calibri" w:cs="Arial"/>
          <w:bCs/>
          <w:color w:val="auto"/>
          <w:szCs w:val="20"/>
          <w:lang w:eastAsia="pl-PL"/>
        </w:rPr>
        <w:t>Chrzanowie</w:t>
      </w:r>
      <w:r>
        <w:rPr>
          <w:rFonts w:eastAsia="Calibri" w:cs="Arial"/>
          <w:bCs/>
          <w:color w:val="auto"/>
          <w:szCs w:val="20"/>
          <w:lang w:eastAsia="pl-PL"/>
        </w:rPr>
        <w:t xml:space="preserve"> przy ul. </w:t>
      </w:r>
      <w:r w:rsidR="007229B2">
        <w:rPr>
          <w:rFonts w:eastAsia="Calibri" w:cs="Arial"/>
          <w:bCs/>
          <w:color w:val="auto"/>
          <w:szCs w:val="20"/>
          <w:lang w:eastAsia="pl-PL"/>
        </w:rPr>
        <w:t>Śląskiej 22</w:t>
      </w:r>
      <w:r w:rsidRPr="008A3932">
        <w:rPr>
          <w:rFonts w:eastAsia="Calibri" w:cs="Arial"/>
          <w:bCs/>
          <w:color w:val="auto"/>
          <w:szCs w:val="20"/>
          <w:lang w:eastAsia="pl-PL"/>
        </w:rPr>
        <w:t xml:space="preserve">. W ramach zadania należy wykonać wymiany </w:t>
      </w:r>
      <w:r w:rsidRPr="00FF7CBA">
        <w:rPr>
          <w:rFonts w:eastAsia="Calibri" w:cs="Arial"/>
          <w:b/>
          <w:color w:val="auto"/>
          <w:szCs w:val="20"/>
          <w:u w:val="single"/>
          <w:lang w:eastAsia="pl-PL"/>
        </w:rPr>
        <w:t>1 szt. stanowisk</w:t>
      </w:r>
      <w:r w:rsidR="00B45165">
        <w:rPr>
          <w:rFonts w:eastAsia="Calibri" w:cs="Arial"/>
          <w:b/>
          <w:color w:val="auto"/>
          <w:szCs w:val="20"/>
          <w:u w:val="single"/>
          <w:lang w:eastAsia="pl-PL"/>
        </w:rPr>
        <w:t>a</w:t>
      </w:r>
      <w:r w:rsidRPr="00FF7CBA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słupow</w:t>
      </w:r>
      <w:r w:rsidR="00B45165">
        <w:rPr>
          <w:rFonts w:eastAsia="Calibri" w:cs="Arial"/>
          <w:b/>
          <w:color w:val="auto"/>
          <w:szCs w:val="20"/>
          <w:u w:val="single"/>
          <w:lang w:eastAsia="pl-PL"/>
        </w:rPr>
        <w:t>ego</w:t>
      </w:r>
      <w:r>
        <w:rPr>
          <w:rFonts w:eastAsia="Calibri" w:cs="Arial"/>
          <w:bCs/>
          <w:color w:val="auto"/>
          <w:szCs w:val="20"/>
          <w:lang w:eastAsia="pl-PL"/>
        </w:rPr>
        <w:t xml:space="preserve"> na</w:t>
      </w:r>
      <w:r w:rsidR="00B45165">
        <w:rPr>
          <w:rFonts w:eastAsia="Calibri" w:cs="Arial"/>
          <w:bCs/>
          <w:color w:val="auto"/>
          <w:szCs w:val="20"/>
          <w:lang w:eastAsia="pl-PL"/>
        </w:rPr>
        <w:t> </w:t>
      </w:r>
      <w:r>
        <w:rPr>
          <w:rFonts w:eastAsia="Calibri" w:cs="Arial"/>
          <w:bCs/>
          <w:color w:val="auto"/>
          <w:szCs w:val="20"/>
          <w:lang w:eastAsia="pl-PL"/>
        </w:rPr>
        <w:t>słup</w:t>
      </w:r>
      <w:r w:rsidRPr="008A3932">
        <w:rPr>
          <w:rFonts w:eastAsia="Calibri" w:cs="Arial"/>
          <w:bCs/>
          <w:color w:val="auto"/>
          <w:szCs w:val="20"/>
          <w:lang w:eastAsia="pl-PL"/>
        </w:rPr>
        <w:t xml:space="preserve"> stalow</w:t>
      </w:r>
      <w:r w:rsidR="00B45165">
        <w:rPr>
          <w:rFonts w:eastAsia="Calibri" w:cs="Arial"/>
          <w:bCs/>
          <w:color w:val="auto"/>
          <w:szCs w:val="20"/>
          <w:lang w:eastAsia="pl-PL"/>
        </w:rPr>
        <w:t>y</w:t>
      </w:r>
      <w:r>
        <w:rPr>
          <w:rFonts w:eastAsia="Calibri" w:cs="Arial"/>
          <w:bCs/>
          <w:color w:val="auto"/>
          <w:szCs w:val="20"/>
          <w:lang w:eastAsia="pl-PL"/>
        </w:rPr>
        <w:t xml:space="preserve"> </w:t>
      </w:r>
      <w:r w:rsidR="00B45165">
        <w:rPr>
          <w:rFonts w:eastAsia="Calibri" w:cs="Arial"/>
          <w:bCs/>
          <w:color w:val="auto"/>
          <w:szCs w:val="20"/>
          <w:lang w:eastAsia="pl-PL"/>
        </w:rPr>
        <w:t>ocynkowany</w:t>
      </w:r>
      <w:r w:rsidR="007229B2">
        <w:rPr>
          <w:rFonts w:eastAsia="Calibri" w:cs="Arial"/>
          <w:bCs/>
          <w:color w:val="auto"/>
          <w:szCs w:val="20"/>
          <w:lang w:eastAsia="pl-PL"/>
        </w:rPr>
        <w:t xml:space="preserve"> mocowany na fundamencie bądź betonowy typu EOP </w:t>
      </w:r>
      <w:r w:rsidRPr="008A3932">
        <w:rPr>
          <w:rFonts w:eastAsia="Calibri" w:cs="Arial"/>
          <w:bCs/>
          <w:color w:val="auto"/>
          <w:szCs w:val="20"/>
          <w:lang w:eastAsia="pl-PL"/>
        </w:rPr>
        <w:t xml:space="preserve"> (</w:t>
      </w:r>
      <w:r w:rsidR="00237AEE">
        <w:rPr>
          <w:rFonts w:eastAsia="Calibri" w:cs="Arial"/>
          <w:bCs/>
          <w:color w:val="auto"/>
          <w:szCs w:val="20"/>
          <w:lang w:eastAsia="pl-PL"/>
        </w:rPr>
        <w:t xml:space="preserve">o </w:t>
      </w:r>
      <w:r w:rsidRPr="008A3932">
        <w:rPr>
          <w:rFonts w:eastAsia="Calibri" w:cs="Arial"/>
          <w:bCs/>
          <w:color w:val="auto"/>
          <w:szCs w:val="20"/>
          <w:lang w:eastAsia="pl-PL"/>
        </w:rPr>
        <w:t xml:space="preserve">wysokości </w:t>
      </w:r>
      <w:r w:rsidR="00A1113F">
        <w:rPr>
          <w:rFonts w:eastAsia="Calibri" w:cs="Arial"/>
          <w:bCs/>
          <w:color w:val="auto"/>
          <w:szCs w:val="20"/>
          <w:lang w:eastAsia="pl-PL"/>
        </w:rPr>
        <w:t xml:space="preserve">zgodniej ze stanowiskami słupowymi w </w:t>
      </w:r>
      <w:r w:rsidR="00553DE9">
        <w:rPr>
          <w:rFonts w:eastAsia="Calibri" w:cs="Arial"/>
          <w:bCs/>
          <w:color w:val="auto"/>
          <w:szCs w:val="20"/>
          <w:lang w:eastAsia="pl-PL"/>
        </w:rPr>
        <w:t>istniejącym</w:t>
      </w:r>
      <w:r w:rsidR="00DC78DC">
        <w:rPr>
          <w:rFonts w:eastAsia="Calibri" w:cs="Arial"/>
          <w:bCs/>
          <w:color w:val="auto"/>
          <w:szCs w:val="20"/>
          <w:lang w:eastAsia="pl-PL"/>
        </w:rPr>
        <w:t xml:space="preserve"> </w:t>
      </w:r>
      <w:r w:rsidR="00A1113F">
        <w:rPr>
          <w:rFonts w:eastAsia="Calibri" w:cs="Arial"/>
          <w:bCs/>
          <w:color w:val="auto"/>
          <w:szCs w:val="20"/>
          <w:lang w:eastAsia="pl-PL"/>
        </w:rPr>
        <w:t>ciągu</w:t>
      </w:r>
      <w:r w:rsidR="00553DE9">
        <w:rPr>
          <w:rFonts w:eastAsia="Calibri" w:cs="Arial"/>
          <w:bCs/>
          <w:color w:val="auto"/>
          <w:szCs w:val="20"/>
          <w:lang w:eastAsia="pl-PL"/>
        </w:rPr>
        <w:t xml:space="preserve"> oświetleniowym</w:t>
      </w:r>
      <w:r w:rsidRPr="008A3932">
        <w:rPr>
          <w:rFonts w:eastAsia="Calibri" w:cs="Arial"/>
          <w:bCs/>
          <w:color w:val="auto"/>
          <w:szCs w:val="20"/>
          <w:lang w:eastAsia="pl-PL"/>
        </w:rPr>
        <w:t xml:space="preserve">) </w:t>
      </w:r>
      <w:r w:rsidR="00B45165">
        <w:rPr>
          <w:rFonts w:eastAsia="Calibri" w:cs="Arial"/>
          <w:b/>
          <w:color w:val="auto"/>
          <w:szCs w:val="20"/>
          <w:u w:val="single"/>
          <w:lang w:eastAsia="pl-PL"/>
        </w:rPr>
        <w:t>wraz z</w:t>
      </w:r>
      <w:r w:rsidR="007229B2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wysięgnikiem, a także</w:t>
      </w:r>
      <w:r w:rsidRPr="00FF7CBA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</w:t>
      </w:r>
      <w:r w:rsidR="007229B2">
        <w:rPr>
          <w:rFonts w:eastAsia="Calibri" w:cs="Arial"/>
          <w:b/>
          <w:color w:val="auto"/>
          <w:szCs w:val="20"/>
          <w:u w:val="single"/>
          <w:lang w:eastAsia="pl-PL"/>
        </w:rPr>
        <w:t>przewieszeniem istniejącej oprawy typu LED</w:t>
      </w:r>
      <w:r w:rsidRPr="008A3932">
        <w:rPr>
          <w:rFonts w:eastAsia="Calibri" w:cs="Arial"/>
          <w:bCs/>
          <w:color w:val="auto"/>
          <w:szCs w:val="20"/>
          <w:lang w:eastAsia="pl-PL"/>
        </w:rPr>
        <w:t>, wg. załączników mapowych</w:t>
      </w:r>
      <w:r w:rsidR="00AA3777">
        <w:rPr>
          <w:rFonts w:eastAsia="Calibri" w:cs="Arial"/>
          <w:bCs/>
          <w:color w:val="auto"/>
          <w:szCs w:val="20"/>
          <w:lang w:eastAsia="pl-PL"/>
        </w:rPr>
        <w:t xml:space="preserve"> oraz zestawienia tabelarycznego</w:t>
      </w:r>
      <w:r w:rsidR="00B45165">
        <w:rPr>
          <w:rFonts w:eastAsia="Calibri" w:cs="Arial"/>
          <w:bCs/>
          <w:color w:val="auto"/>
          <w:szCs w:val="20"/>
          <w:lang w:eastAsia="pl-PL"/>
        </w:rPr>
        <w:t>.</w:t>
      </w:r>
      <w:r w:rsidRPr="00816AB6">
        <w:rPr>
          <w:rFonts w:eastAsia="Calibri" w:cs="Arial"/>
          <w:bCs/>
          <w:color w:val="auto"/>
          <w:szCs w:val="20"/>
          <w:lang w:eastAsia="pl-PL"/>
        </w:rPr>
        <w:t xml:space="preserve">  </w:t>
      </w:r>
    </w:p>
    <w:p w14:paraId="5E44F1A3" w14:textId="77777777" w:rsidR="00896FF0" w:rsidRDefault="00896FF0" w:rsidP="00896FF0">
      <w:pPr>
        <w:jc w:val="both"/>
        <w:rPr>
          <w:rFonts w:eastAsia="Calibri" w:cs="Arial"/>
          <w:bCs/>
          <w:color w:val="auto"/>
          <w:szCs w:val="20"/>
          <w:lang w:eastAsia="pl-PL"/>
        </w:rPr>
      </w:pPr>
    </w:p>
    <w:p w14:paraId="4A8A5C05" w14:textId="0CE6FECA" w:rsidR="00896FF0" w:rsidRPr="00CE30B3" w:rsidRDefault="00B45165" w:rsidP="00896FF0">
      <w:pPr>
        <w:pStyle w:val="Akapitzlist"/>
        <w:ind w:left="426" w:hanging="426"/>
        <w:jc w:val="both"/>
        <w:rPr>
          <w:rFonts w:eastAsia="Calibri" w:cs="Arial"/>
          <w:b/>
          <w:color w:val="auto"/>
          <w:szCs w:val="20"/>
          <w:lang w:eastAsia="pl-PL"/>
        </w:rPr>
      </w:pPr>
      <w:r w:rsidRPr="00816AB6">
        <w:rPr>
          <w:rFonts w:eastAsia="Calibri" w:cs="Arial"/>
          <w:bCs/>
          <w:color w:val="auto"/>
          <w:szCs w:val="20"/>
          <w:lang w:eastAsia="pl-PL"/>
        </w:rPr>
        <w:t xml:space="preserve"> </w:t>
      </w:r>
      <w:r w:rsidR="00896FF0" w:rsidRPr="00CE30B3">
        <w:rPr>
          <w:rFonts w:eastAsia="Calibri" w:cs="Arial"/>
          <w:b/>
          <w:color w:val="auto"/>
          <w:szCs w:val="20"/>
          <w:lang w:eastAsia="pl-PL"/>
        </w:rPr>
        <w:t>Za</w:t>
      </w:r>
      <w:r w:rsidR="00A1113F">
        <w:rPr>
          <w:rFonts w:eastAsia="Calibri" w:cs="Arial"/>
          <w:b/>
          <w:color w:val="auto"/>
          <w:szCs w:val="20"/>
          <w:lang w:eastAsia="pl-PL"/>
        </w:rPr>
        <w:t>kres</w:t>
      </w:r>
      <w:r w:rsidR="00896FF0" w:rsidRPr="00CE30B3">
        <w:rPr>
          <w:rFonts w:eastAsia="Calibri" w:cs="Arial"/>
          <w:b/>
          <w:color w:val="auto"/>
          <w:szCs w:val="20"/>
          <w:lang w:eastAsia="pl-PL"/>
        </w:rPr>
        <w:t xml:space="preserve"> </w:t>
      </w:r>
      <w:r w:rsidR="00756062">
        <w:rPr>
          <w:rFonts w:eastAsia="Calibri" w:cs="Arial"/>
          <w:b/>
          <w:color w:val="auto"/>
          <w:szCs w:val="20"/>
          <w:lang w:eastAsia="pl-PL"/>
        </w:rPr>
        <w:t>3</w:t>
      </w:r>
      <w:r w:rsidR="00896FF0" w:rsidRPr="00CE30B3">
        <w:rPr>
          <w:rFonts w:eastAsia="Calibri" w:cs="Arial"/>
          <w:b/>
          <w:color w:val="auto"/>
          <w:szCs w:val="20"/>
          <w:lang w:eastAsia="pl-PL"/>
        </w:rPr>
        <w:t>:</w:t>
      </w:r>
    </w:p>
    <w:p w14:paraId="38F9141E" w14:textId="2DFAABC9" w:rsidR="00896FF0" w:rsidRDefault="00896FF0" w:rsidP="00896FF0">
      <w:pPr>
        <w:ind w:left="426"/>
        <w:jc w:val="both"/>
        <w:rPr>
          <w:rFonts w:eastAsia="Calibri" w:cs="Arial"/>
          <w:bCs/>
          <w:color w:val="auto"/>
          <w:szCs w:val="20"/>
          <w:lang w:eastAsia="pl-PL"/>
        </w:rPr>
      </w:pPr>
      <w:r w:rsidRPr="008A3932">
        <w:rPr>
          <w:rFonts w:eastAsia="Calibri" w:cs="Arial"/>
          <w:bCs/>
          <w:color w:val="auto"/>
          <w:szCs w:val="20"/>
          <w:lang w:eastAsia="pl-PL"/>
        </w:rPr>
        <w:t xml:space="preserve">Wykonanie zadania będzie polegało na modernizacji oświetlenia ulicznego w </w:t>
      </w:r>
      <w:r w:rsidR="00756062">
        <w:rPr>
          <w:rFonts w:eastAsia="Calibri" w:cs="Arial"/>
          <w:bCs/>
          <w:color w:val="auto"/>
          <w:szCs w:val="20"/>
          <w:lang w:eastAsia="pl-PL"/>
        </w:rPr>
        <w:t>Chrzanowie</w:t>
      </w:r>
      <w:r>
        <w:rPr>
          <w:rFonts w:eastAsia="Calibri" w:cs="Arial"/>
          <w:bCs/>
          <w:color w:val="auto"/>
          <w:szCs w:val="20"/>
          <w:lang w:eastAsia="pl-PL"/>
        </w:rPr>
        <w:t xml:space="preserve"> przy ul. </w:t>
      </w:r>
      <w:r w:rsidR="00756062">
        <w:rPr>
          <w:rFonts w:eastAsia="Calibri" w:cs="Arial"/>
          <w:bCs/>
          <w:color w:val="auto"/>
          <w:szCs w:val="20"/>
          <w:lang w:eastAsia="pl-PL"/>
        </w:rPr>
        <w:t>Kubusia Puchatka</w:t>
      </w:r>
      <w:r w:rsidRPr="008A3932">
        <w:rPr>
          <w:rFonts w:eastAsia="Calibri" w:cs="Arial"/>
          <w:bCs/>
          <w:color w:val="auto"/>
          <w:szCs w:val="20"/>
          <w:lang w:eastAsia="pl-PL"/>
        </w:rPr>
        <w:t xml:space="preserve">. W ramach zadania należy wykonać wymiany </w:t>
      </w:r>
      <w:r w:rsidR="00756062">
        <w:rPr>
          <w:rFonts w:eastAsia="Calibri" w:cs="Arial"/>
          <w:b/>
          <w:color w:val="auto"/>
          <w:szCs w:val="20"/>
          <w:u w:val="single"/>
          <w:lang w:eastAsia="pl-PL"/>
        </w:rPr>
        <w:t>7</w:t>
      </w:r>
      <w:r w:rsidRPr="00FF7CBA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szt. </w:t>
      </w:r>
      <w:r w:rsidR="00044C32">
        <w:rPr>
          <w:rFonts w:eastAsia="Calibri" w:cs="Arial"/>
          <w:b/>
          <w:color w:val="auto"/>
          <w:szCs w:val="20"/>
          <w:u w:val="single"/>
          <w:lang w:eastAsia="pl-PL"/>
        </w:rPr>
        <w:t>stanowisk słupowych</w:t>
      </w:r>
      <w:r>
        <w:rPr>
          <w:rFonts w:eastAsia="Calibri" w:cs="Arial"/>
          <w:bCs/>
          <w:color w:val="auto"/>
          <w:szCs w:val="20"/>
          <w:lang w:eastAsia="pl-PL"/>
        </w:rPr>
        <w:t xml:space="preserve"> na słup</w:t>
      </w:r>
      <w:r w:rsidR="00044C32">
        <w:rPr>
          <w:rFonts w:eastAsia="Calibri" w:cs="Arial"/>
          <w:bCs/>
          <w:color w:val="auto"/>
          <w:szCs w:val="20"/>
          <w:lang w:eastAsia="pl-PL"/>
        </w:rPr>
        <w:t>y</w:t>
      </w:r>
      <w:r w:rsidRPr="008A3932">
        <w:rPr>
          <w:rFonts w:eastAsia="Calibri" w:cs="Arial"/>
          <w:bCs/>
          <w:color w:val="auto"/>
          <w:szCs w:val="20"/>
          <w:lang w:eastAsia="pl-PL"/>
        </w:rPr>
        <w:t xml:space="preserve"> </w:t>
      </w:r>
      <w:r w:rsidR="00756062">
        <w:rPr>
          <w:rFonts w:eastAsia="Calibri" w:cs="Arial"/>
          <w:bCs/>
          <w:color w:val="auto"/>
          <w:szCs w:val="20"/>
          <w:lang w:eastAsia="pl-PL"/>
        </w:rPr>
        <w:t>stalowe bądź</w:t>
      </w:r>
      <w:r w:rsidR="00044C32">
        <w:rPr>
          <w:rFonts w:eastAsia="Calibri" w:cs="Arial"/>
          <w:bCs/>
          <w:color w:val="auto"/>
          <w:szCs w:val="20"/>
          <w:lang w:eastAsia="pl-PL"/>
        </w:rPr>
        <w:t xml:space="preserve"> aluminiowe (o wys. min. </w:t>
      </w:r>
      <w:r w:rsidR="00756062">
        <w:rPr>
          <w:rFonts w:eastAsia="Calibri" w:cs="Arial"/>
          <w:bCs/>
          <w:color w:val="auto"/>
          <w:szCs w:val="20"/>
          <w:lang w:eastAsia="pl-PL"/>
        </w:rPr>
        <w:t>6</w:t>
      </w:r>
      <w:r w:rsidR="00044C32">
        <w:rPr>
          <w:rFonts w:eastAsia="Calibri" w:cs="Arial"/>
          <w:bCs/>
          <w:color w:val="auto"/>
          <w:szCs w:val="20"/>
          <w:lang w:eastAsia="pl-PL"/>
        </w:rPr>
        <w:t>m)</w:t>
      </w:r>
      <w:r w:rsidR="00756062">
        <w:rPr>
          <w:rFonts w:eastAsia="Calibri" w:cs="Arial"/>
          <w:bCs/>
          <w:color w:val="auto"/>
          <w:szCs w:val="20"/>
          <w:lang w:eastAsia="pl-PL"/>
        </w:rPr>
        <w:t xml:space="preserve"> mocowane na fundamencie</w:t>
      </w:r>
      <w:r>
        <w:rPr>
          <w:rFonts w:eastAsia="Calibri" w:cs="Arial"/>
          <w:bCs/>
          <w:color w:val="auto"/>
          <w:szCs w:val="20"/>
          <w:lang w:eastAsia="pl-PL"/>
        </w:rPr>
        <w:t xml:space="preserve"> </w:t>
      </w:r>
      <w:r>
        <w:rPr>
          <w:rFonts w:eastAsia="Calibri" w:cs="Arial"/>
          <w:b/>
          <w:color w:val="auto"/>
          <w:szCs w:val="20"/>
          <w:u w:val="single"/>
          <w:lang w:eastAsia="pl-PL"/>
        </w:rPr>
        <w:t>wraz z</w:t>
      </w:r>
      <w:r w:rsidRPr="00FF7CBA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</w:t>
      </w:r>
      <w:r>
        <w:rPr>
          <w:rFonts w:eastAsia="Calibri" w:cs="Arial"/>
          <w:b/>
          <w:color w:val="auto"/>
          <w:szCs w:val="20"/>
          <w:u w:val="single"/>
          <w:lang w:eastAsia="pl-PL"/>
        </w:rPr>
        <w:t>opraw</w:t>
      </w:r>
      <w:r w:rsidR="00044C32">
        <w:rPr>
          <w:rFonts w:eastAsia="Calibri" w:cs="Arial"/>
          <w:b/>
          <w:color w:val="auto"/>
          <w:szCs w:val="20"/>
          <w:u w:val="single"/>
          <w:lang w:eastAsia="pl-PL"/>
        </w:rPr>
        <w:t>ami</w:t>
      </w:r>
      <w:r>
        <w:rPr>
          <w:rFonts w:eastAsia="Calibri" w:cs="Arial"/>
          <w:b/>
          <w:color w:val="auto"/>
          <w:szCs w:val="20"/>
          <w:u w:val="single"/>
          <w:lang w:eastAsia="pl-PL"/>
        </w:rPr>
        <w:t xml:space="preserve"> drogow</w:t>
      </w:r>
      <w:r w:rsidR="00044C32">
        <w:rPr>
          <w:rFonts w:eastAsia="Calibri" w:cs="Arial"/>
          <w:b/>
          <w:color w:val="auto"/>
          <w:szCs w:val="20"/>
          <w:u w:val="single"/>
          <w:lang w:eastAsia="pl-PL"/>
        </w:rPr>
        <w:t>ymi</w:t>
      </w:r>
      <w:r w:rsidRPr="00FF7CBA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typu LED</w:t>
      </w:r>
      <w:r w:rsidR="00044C32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</w:t>
      </w:r>
      <w:r w:rsidR="00756062">
        <w:rPr>
          <w:rFonts w:eastAsia="Calibri" w:cs="Arial"/>
          <w:b/>
          <w:color w:val="auto"/>
          <w:szCs w:val="20"/>
          <w:u w:val="single"/>
          <w:lang w:eastAsia="pl-PL"/>
        </w:rPr>
        <w:t>7</w:t>
      </w:r>
      <w:r w:rsidR="00044C32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szt.</w:t>
      </w:r>
      <w:r>
        <w:rPr>
          <w:rFonts w:eastAsia="Calibri" w:cs="Arial"/>
          <w:b/>
          <w:color w:val="auto"/>
          <w:szCs w:val="20"/>
          <w:u w:val="single"/>
          <w:lang w:eastAsia="pl-PL"/>
        </w:rPr>
        <w:t>, a także wysięgnik</w:t>
      </w:r>
      <w:r w:rsidR="00044C32">
        <w:rPr>
          <w:rFonts w:eastAsia="Calibri" w:cs="Arial"/>
          <w:b/>
          <w:color w:val="auto"/>
          <w:szCs w:val="20"/>
          <w:u w:val="single"/>
          <w:lang w:eastAsia="pl-PL"/>
        </w:rPr>
        <w:t xml:space="preserve">ami pojedynczymi </w:t>
      </w:r>
      <w:r w:rsidR="00756062">
        <w:rPr>
          <w:rFonts w:eastAsia="Calibri" w:cs="Arial"/>
          <w:b/>
          <w:color w:val="auto"/>
          <w:szCs w:val="20"/>
          <w:u w:val="single"/>
          <w:lang w:eastAsia="pl-PL"/>
        </w:rPr>
        <w:t>7</w:t>
      </w:r>
      <w:r w:rsidR="00044C32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szt.</w:t>
      </w:r>
      <w:r w:rsidRPr="001F2DAA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</w:t>
      </w:r>
      <w:r w:rsidR="00044C32">
        <w:rPr>
          <w:rFonts w:eastAsia="Calibri" w:cs="Arial"/>
          <w:b/>
          <w:color w:val="auto"/>
          <w:szCs w:val="20"/>
          <w:u w:val="single"/>
          <w:lang w:eastAsia="pl-PL"/>
        </w:rPr>
        <w:t>oraz</w:t>
      </w:r>
      <w:r w:rsidRPr="001F2DAA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niezbędnym osprzętem</w:t>
      </w:r>
      <w:r w:rsidRPr="008A3932">
        <w:rPr>
          <w:rFonts w:eastAsia="Calibri" w:cs="Arial"/>
          <w:bCs/>
          <w:color w:val="auto"/>
          <w:szCs w:val="20"/>
          <w:lang w:eastAsia="pl-PL"/>
        </w:rPr>
        <w:t>, wg. załączników mapowych</w:t>
      </w:r>
      <w:r w:rsidR="00AA3777">
        <w:rPr>
          <w:rFonts w:eastAsia="Calibri" w:cs="Arial"/>
          <w:bCs/>
          <w:color w:val="auto"/>
          <w:szCs w:val="20"/>
          <w:lang w:eastAsia="pl-PL"/>
        </w:rPr>
        <w:t xml:space="preserve"> oraz zestawienia tabelarycznego</w:t>
      </w:r>
      <w:r>
        <w:rPr>
          <w:rFonts w:eastAsia="Calibri" w:cs="Arial"/>
          <w:bCs/>
          <w:color w:val="auto"/>
          <w:szCs w:val="20"/>
          <w:lang w:eastAsia="pl-PL"/>
        </w:rPr>
        <w:t>.</w:t>
      </w:r>
    </w:p>
    <w:p w14:paraId="0F40CFAC" w14:textId="77777777" w:rsidR="00B45165" w:rsidRPr="00816AB6" w:rsidRDefault="00B45165" w:rsidP="00B45165">
      <w:pPr>
        <w:jc w:val="both"/>
        <w:rPr>
          <w:rFonts w:eastAsia="Calibri" w:cs="Arial"/>
          <w:bCs/>
          <w:color w:val="auto"/>
          <w:szCs w:val="20"/>
          <w:lang w:eastAsia="pl-PL"/>
        </w:rPr>
      </w:pPr>
    </w:p>
    <w:p w14:paraId="0ABA5551" w14:textId="77777777" w:rsidR="00CE30B3" w:rsidRPr="00CE30B3" w:rsidRDefault="00CE30B3" w:rsidP="00464D19">
      <w:pPr>
        <w:pStyle w:val="Akapitzlist"/>
        <w:ind w:left="426"/>
        <w:jc w:val="both"/>
        <w:rPr>
          <w:rFonts w:eastAsia="Calibri" w:cs="Arial"/>
          <w:bCs/>
          <w:color w:val="auto"/>
          <w:szCs w:val="20"/>
          <w:lang w:eastAsia="pl-PL"/>
        </w:rPr>
      </w:pPr>
    </w:p>
    <w:p w14:paraId="7DD1B381" w14:textId="56EC842A" w:rsidR="00E871F0" w:rsidRDefault="004514DA" w:rsidP="00464D19">
      <w:pPr>
        <w:pStyle w:val="Akapitzlist"/>
        <w:numPr>
          <w:ilvl w:val="0"/>
          <w:numId w:val="20"/>
        </w:numPr>
        <w:spacing w:line="360" w:lineRule="auto"/>
        <w:ind w:left="426" w:hanging="426"/>
        <w:jc w:val="both"/>
        <w:rPr>
          <w:rFonts w:eastAsia="Calibri" w:cs="Arial"/>
          <w:b/>
          <w:color w:val="auto"/>
          <w:sz w:val="22"/>
          <w:szCs w:val="22"/>
          <w:lang w:eastAsia="pl-PL"/>
        </w:rPr>
      </w:pPr>
      <w:r>
        <w:rPr>
          <w:rFonts w:eastAsia="Calibri" w:cs="Arial"/>
          <w:b/>
          <w:color w:val="auto"/>
          <w:sz w:val="22"/>
          <w:szCs w:val="22"/>
          <w:lang w:eastAsia="pl-PL"/>
        </w:rPr>
        <w:t>Zakres prac:</w:t>
      </w:r>
    </w:p>
    <w:p w14:paraId="53698BFC" w14:textId="77777777" w:rsidR="00464D19" w:rsidRPr="00CE30B3" w:rsidRDefault="00464D19" w:rsidP="00CE30B3">
      <w:pPr>
        <w:ind w:left="567"/>
        <w:jc w:val="both"/>
        <w:outlineLvl w:val="0"/>
        <w:rPr>
          <w:rFonts w:eastAsia="Calibri" w:cs="Arial"/>
          <w:bCs/>
          <w:szCs w:val="22"/>
        </w:rPr>
      </w:pPr>
      <w:r w:rsidRPr="00CE30B3">
        <w:rPr>
          <w:rFonts w:eastAsia="Calibri" w:cs="Arial"/>
          <w:bCs/>
          <w:szCs w:val="22"/>
        </w:rPr>
        <w:t>W ramach powyższych zakresów do Wykonawcy należeć będzie między innymi:</w:t>
      </w:r>
    </w:p>
    <w:p w14:paraId="132C362A" w14:textId="77777777" w:rsidR="00464D19" w:rsidRPr="00CE30B3" w:rsidRDefault="00464D19" w:rsidP="00464D19">
      <w:pPr>
        <w:jc w:val="both"/>
        <w:outlineLvl w:val="0"/>
        <w:rPr>
          <w:rFonts w:eastAsia="Calibri" w:cs="Arial"/>
          <w:bCs/>
          <w:szCs w:val="22"/>
        </w:rPr>
      </w:pPr>
    </w:p>
    <w:p w14:paraId="2226A727" w14:textId="77777777" w:rsidR="00464D19" w:rsidRPr="00986740" w:rsidRDefault="00464D19" w:rsidP="00464D19">
      <w:pPr>
        <w:numPr>
          <w:ilvl w:val="0"/>
          <w:numId w:val="27"/>
        </w:numPr>
        <w:contextualSpacing/>
        <w:jc w:val="both"/>
        <w:outlineLvl w:val="0"/>
        <w:rPr>
          <w:rFonts w:eastAsia="Calibri" w:cs="Arial"/>
          <w:bCs/>
          <w:szCs w:val="22"/>
        </w:rPr>
      </w:pPr>
      <w:r w:rsidRPr="00CE30B3">
        <w:rPr>
          <w:rFonts w:cs="Arial"/>
          <w:bCs/>
          <w:szCs w:val="22"/>
        </w:rPr>
        <w:t>uzyskanie wszelkich niezbędnych, wymaganych przepisami prawa: decyzji, opinii, zgód i uzgodnień formalno-prawnych umożliwiających pełną realizację zadania,</w:t>
      </w:r>
    </w:p>
    <w:p w14:paraId="0C35F2FE" w14:textId="4831C232" w:rsidR="00986740" w:rsidRDefault="00986740" w:rsidP="00986740">
      <w:pPr>
        <w:pStyle w:val="Akapitzlist"/>
        <w:numPr>
          <w:ilvl w:val="0"/>
          <w:numId w:val="27"/>
        </w:numPr>
        <w:rPr>
          <w:rFonts w:eastAsia="Calibri" w:cs="Arial"/>
          <w:bCs/>
          <w:szCs w:val="22"/>
        </w:rPr>
      </w:pPr>
      <w:r w:rsidRPr="00986740">
        <w:rPr>
          <w:rFonts w:eastAsia="Calibri" w:cs="Arial"/>
          <w:bCs/>
          <w:szCs w:val="22"/>
        </w:rPr>
        <w:t>uzyskanie wiążącej decyzji administracyjnej (pozwolenia na budowę) pozwalającej na realizację zadania bądź wykonanie zgłoszenia budowy lub wykonywania innych robót budowlanych</w:t>
      </w:r>
      <w:r w:rsidR="006E68D2">
        <w:rPr>
          <w:rFonts w:eastAsia="Calibri" w:cs="Arial"/>
          <w:bCs/>
          <w:szCs w:val="22"/>
        </w:rPr>
        <w:t xml:space="preserve"> – o ile zajdzie taka konieczność</w:t>
      </w:r>
      <w:r w:rsidRPr="00986740">
        <w:rPr>
          <w:rFonts w:eastAsia="Calibri" w:cs="Arial"/>
          <w:bCs/>
          <w:szCs w:val="22"/>
        </w:rPr>
        <w:t>,</w:t>
      </w:r>
    </w:p>
    <w:p w14:paraId="3FE737FE" w14:textId="6819E16E" w:rsidR="00464D19" w:rsidRPr="00CE30B3" w:rsidRDefault="00464D19" w:rsidP="00464D19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CE30B3">
        <w:rPr>
          <w:rFonts w:eastAsia="Calibri" w:cs="Arial"/>
          <w:bCs/>
          <w:szCs w:val="22"/>
        </w:rPr>
        <w:t xml:space="preserve">wykonanie czasowej zmiany organizacji ruchu </w:t>
      </w:r>
      <w:r w:rsidR="00C522A2" w:rsidRPr="00CE30B3">
        <w:rPr>
          <w:rFonts w:eastAsia="Calibri" w:cs="Arial"/>
          <w:bCs/>
          <w:szCs w:val="22"/>
        </w:rPr>
        <w:t>i zabezpieczenie</w:t>
      </w:r>
      <w:r w:rsidRPr="00CE30B3">
        <w:rPr>
          <w:rFonts w:eastAsia="Calibri" w:cs="Arial"/>
          <w:bCs/>
          <w:szCs w:val="22"/>
        </w:rPr>
        <w:t xml:space="preserve"> zgodnie z nią terenu prac,</w:t>
      </w:r>
    </w:p>
    <w:p w14:paraId="74C4B774" w14:textId="374D9B7A" w:rsidR="00464D19" w:rsidRDefault="00464D19" w:rsidP="00131C90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CE30B3">
        <w:rPr>
          <w:rFonts w:eastAsia="Calibri" w:cs="Arial"/>
          <w:bCs/>
          <w:szCs w:val="22"/>
        </w:rPr>
        <w:t>demontaż istniejącej infrastruktury oświetlenia ulicznego,</w:t>
      </w:r>
    </w:p>
    <w:p w14:paraId="6DFD63E5" w14:textId="7416C765" w:rsidR="00934975" w:rsidRDefault="00934975" w:rsidP="00131C90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934975">
        <w:rPr>
          <w:rFonts w:eastAsia="Calibri" w:cs="Arial"/>
          <w:bCs/>
          <w:szCs w:val="22"/>
        </w:rPr>
        <w:t>demontaż istniejącej nawierzchni</w:t>
      </w:r>
      <w:r>
        <w:rPr>
          <w:rFonts w:eastAsia="Calibri" w:cs="Arial"/>
          <w:bCs/>
          <w:szCs w:val="22"/>
        </w:rPr>
        <w:t>,</w:t>
      </w:r>
    </w:p>
    <w:p w14:paraId="1540B6C2" w14:textId="7FDE0C7F" w:rsidR="00796AD7" w:rsidRDefault="00015910" w:rsidP="00796AD7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>
        <w:rPr>
          <w:rFonts w:eastAsia="Calibri" w:cs="Arial"/>
          <w:bCs/>
          <w:szCs w:val="22"/>
        </w:rPr>
        <w:t>dobudowa</w:t>
      </w:r>
      <w:r w:rsidR="00934975">
        <w:rPr>
          <w:rFonts w:eastAsia="Calibri" w:cs="Arial"/>
          <w:bCs/>
          <w:szCs w:val="22"/>
        </w:rPr>
        <w:t xml:space="preserve"> oraz wymiana</w:t>
      </w:r>
      <w:r w:rsidR="00AC74B3">
        <w:rPr>
          <w:rFonts w:eastAsia="Calibri" w:cs="Arial"/>
          <w:bCs/>
          <w:szCs w:val="22"/>
        </w:rPr>
        <w:t xml:space="preserve"> </w:t>
      </w:r>
      <w:r w:rsidR="00796AD7">
        <w:rPr>
          <w:rFonts w:eastAsia="Calibri" w:cs="Arial"/>
          <w:bCs/>
          <w:szCs w:val="22"/>
        </w:rPr>
        <w:t>opraw</w:t>
      </w:r>
      <w:r w:rsidR="00934975">
        <w:rPr>
          <w:rFonts w:eastAsia="Calibri" w:cs="Arial"/>
          <w:bCs/>
          <w:szCs w:val="22"/>
        </w:rPr>
        <w:t xml:space="preserve"> parkowych, a także</w:t>
      </w:r>
      <w:r w:rsidR="00556435">
        <w:rPr>
          <w:rFonts w:eastAsia="Calibri" w:cs="Arial"/>
          <w:bCs/>
          <w:szCs w:val="22"/>
        </w:rPr>
        <w:t xml:space="preserve"> drogowych</w:t>
      </w:r>
      <w:r>
        <w:rPr>
          <w:rFonts w:eastAsia="Calibri" w:cs="Arial"/>
          <w:bCs/>
          <w:szCs w:val="22"/>
        </w:rPr>
        <w:t xml:space="preserve"> wraz z wysięgnik</w:t>
      </w:r>
      <w:r w:rsidR="00934975">
        <w:rPr>
          <w:rFonts w:eastAsia="Calibri" w:cs="Arial"/>
          <w:bCs/>
          <w:szCs w:val="22"/>
        </w:rPr>
        <w:t>ami</w:t>
      </w:r>
      <w:r w:rsidR="00AC74B3">
        <w:rPr>
          <w:rFonts w:eastAsia="Calibri" w:cs="Arial"/>
          <w:bCs/>
          <w:szCs w:val="22"/>
        </w:rPr>
        <w:t>,</w:t>
      </w:r>
    </w:p>
    <w:p w14:paraId="7EF75D09" w14:textId="28E2354A" w:rsidR="00464D19" w:rsidRDefault="00464D19" w:rsidP="00BB7286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CE30B3">
        <w:rPr>
          <w:rFonts w:eastAsia="Calibri" w:cs="Arial"/>
          <w:bCs/>
          <w:szCs w:val="22"/>
        </w:rPr>
        <w:t>montaż przewodów zasilających oprawy na przewód YKY</w:t>
      </w:r>
      <w:r w:rsidR="00AC74B3">
        <w:rPr>
          <w:rFonts w:eastAsia="Calibri" w:cs="Arial"/>
          <w:bCs/>
          <w:szCs w:val="22"/>
        </w:rPr>
        <w:t xml:space="preserve"> 2x2,5</w:t>
      </w:r>
      <w:r w:rsidR="00253888">
        <w:rPr>
          <w:rFonts w:eastAsia="Calibri" w:cs="Arial"/>
          <w:bCs/>
          <w:szCs w:val="22"/>
        </w:rPr>
        <w:t>mm</w:t>
      </w:r>
      <w:r w:rsidR="00253888" w:rsidRPr="00253888">
        <w:rPr>
          <w:rFonts w:eastAsia="Calibri" w:cs="Arial"/>
          <w:bCs/>
          <w:szCs w:val="22"/>
          <w:vertAlign w:val="superscript"/>
        </w:rPr>
        <w:t>2</w:t>
      </w:r>
      <w:r w:rsidRPr="00CE30B3">
        <w:rPr>
          <w:rFonts w:eastAsia="Calibri" w:cs="Arial"/>
          <w:bCs/>
          <w:szCs w:val="22"/>
        </w:rPr>
        <w:t xml:space="preserve"> w podwójnej izolacji na</w:t>
      </w:r>
      <w:r w:rsidR="00406C38">
        <w:rPr>
          <w:rFonts w:eastAsia="Calibri" w:cs="Arial"/>
          <w:bCs/>
          <w:szCs w:val="22"/>
        </w:rPr>
        <w:t> </w:t>
      </w:r>
      <w:r w:rsidRPr="00CE30B3">
        <w:rPr>
          <w:rFonts w:eastAsia="Calibri" w:cs="Arial"/>
          <w:bCs/>
          <w:szCs w:val="22"/>
        </w:rPr>
        <w:t>napięcie min. 750V,</w:t>
      </w:r>
      <w:r w:rsidR="002B3731" w:rsidRPr="002B3731">
        <w:t xml:space="preserve"> </w:t>
      </w:r>
      <w:r w:rsidR="00237AEE">
        <w:t xml:space="preserve">wraz z nowymi </w:t>
      </w:r>
      <w:r w:rsidR="002B3731" w:rsidRPr="002B3731">
        <w:rPr>
          <w:rFonts w:eastAsia="Calibri" w:cs="Arial"/>
          <w:bCs/>
          <w:szCs w:val="22"/>
        </w:rPr>
        <w:t>zaciskami oraz kompletnymi oprawami bezpiecznikowymi</w:t>
      </w:r>
      <w:r w:rsidR="002B3731">
        <w:rPr>
          <w:rFonts w:eastAsia="Calibri" w:cs="Arial"/>
          <w:bCs/>
          <w:szCs w:val="22"/>
        </w:rPr>
        <w:t>,</w:t>
      </w:r>
    </w:p>
    <w:p w14:paraId="2AA0CCD8" w14:textId="5E79A0EB" w:rsidR="00934975" w:rsidRDefault="00934975" w:rsidP="00BB7286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934975">
        <w:rPr>
          <w:rFonts w:eastAsia="Calibri" w:cs="Arial"/>
          <w:bCs/>
          <w:szCs w:val="22"/>
        </w:rPr>
        <w:t>montaż</w:t>
      </w:r>
      <w:r w:rsidR="00A20828">
        <w:rPr>
          <w:rFonts w:eastAsia="Calibri" w:cs="Arial"/>
          <w:bCs/>
          <w:szCs w:val="22"/>
        </w:rPr>
        <w:t xml:space="preserve"> stanowisk słupowych oraz</w:t>
      </w:r>
      <w:r w:rsidRPr="00934975">
        <w:rPr>
          <w:rFonts w:eastAsia="Calibri" w:cs="Arial"/>
          <w:bCs/>
          <w:szCs w:val="22"/>
        </w:rPr>
        <w:t xml:space="preserve"> złącz słupowych</w:t>
      </w:r>
      <w:r>
        <w:rPr>
          <w:rFonts w:eastAsia="Calibri" w:cs="Arial"/>
          <w:bCs/>
          <w:szCs w:val="22"/>
        </w:rPr>
        <w:t>,</w:t>
      </w:r>
    </w:p>
    <w:p w14:paraId="3E58EE29" w14:textId="6FAB4079" w:rsidR="00934975" w:rsidRDefault="00934975" w:rsidP="00BB7286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934975">
        <w:rPr>
          <w:rFonts w:eastAsia="Calibri" w:cs="Arial"/>
          <w:bCs/>
          <w:szCs w:val="22"/>
        </w:rPr>
        <w:t xml:space="preserve">przedłużanie/ </w:t>
      </w:r>
      <w:proofErr w:type="spellStart"/>
      <w:r w:rsidRPr="00934975">
        <w:rPr>
          <w:rFonts w:eastAsia="Calibri" w:cs="Arial"/>
          <w:bCs/>
          <w:szCs w:val="22"/>
        </w:rPr>
        <w:t>mufowanie</w:t>
      </w:r>
      <w:proofErr w:type="spellEnd"/>
      <w:r w:rsidRPr="00934975">
        <w:rPr>
          <w:rFonts w:eastAsia="Calibri" w:cs="Arial"/>
          <w:bCs/>
          <w:szCs w:val="22"/>
        </w:rPr>
        <w:t xml:space="preserve"> kabli zasilających (Zapasy kablowe we wnękach słupowych muszą pozwalać na bezproblemową eksploatację m.in. złącze bezpiecznikowe w słupie musi znajdować się na wysokości wnęki słupowej)</w:t>
      </w:r>
      <w:r>
        <w:rPr>
          <w:rFonts w:eastAsia="Calibri" w:cs="Arial"/>
          <w:bCs/>
          <w:szCs w:val="22"/>
        </w:rPr>
        <w:t>,</w:t>
      </w:r>
    </w:p>
    <w:p w14:paraId="11581101" w14:textId="7F8B8698" w:rsidR="00015910" w:rsidRPr="00BB7286" w:rsidRDefault="00015910" w:rsidP="00BB7286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015910">
        <w:rPr>
          <w:rFonts w:eastAsia="Calibri" w:cs="Arial"/>
          <w:bCs/>
          <w:szCs w:val="22"/>
        </w:rPr>
        <w:lastRenderedPageBreak/>
        <w:t xml:space="preserve">zabudowa izolowanej sieci oświetleniowej kablem napowietrznym typu </w:t>
      </w:r>
      <w:proofErr w:type="spellStart"/>
      <w:r w:rsidRPr="00015910">
        <w:rPr>
          <w:rFonts w:eastAsia="Calibri" w:cs="Arial"/>
          <w:bCs/>
          <w:szCs w:val="22"/>
        </w:rPr>
        <w:t>AsXSn</w:t>
      </w:r>
      <w:proofErr w:type="spellEnd"/>
      <w:r w:rsidRPr="00015910">
        <w:rPr>
          <w:rFonts w:eastAsia="Calibri" w:cs="Arial"/>
          <w:bCs/>
          <w:szCs w:val="22"/>
        </w:rPr>
        <w:t xml:space="preserve"> o minimalnym przekroju 2x</w:t>
      </w:r>
      <w:r w:rsidR="00172404">
        <w:rPr>
          <w:rFonts w:eastAsia="Calibri" w:cs="Arial"/>
          <w:bCs/>
          <w:szCs w:val="22"/>
        </w:rPr>
        <w:t>16</w:t>
      </w:r>
      <w:r w:rsidRPr="00015910">
        <w:rPr>
          <w:rFonts w:eastAsia="Calibri" w:cs="Arial"/>
          <w:bCs/>
          <w:szCs w:val="22"/>
        </w:rPr>
        <w:t>mm</w:t>
      </w:r>
      <w:r w:rsidRPr="00F428C2">
        <w:rPr>
          <w:rFonts w:eastAsia="Calibri" w:cs="Arial"/>
          <w:bCs/>
          <w:szCs w:val="22"/>
          <w:vertAlign w:val="superscript"/>
        </w:rPr>
        <w:t>2</w:t>
      </w:r>
      <w:r>
        <w:rPr>
          <w:rFonts w:eastAsia="Calibri" w:cs="Arial"/>
          <w:bCs/>
          <w:szCs w:val="22"/>
        </w:rPr>
        <w:t>,</w:t>
      </w:r>
    </w:p>
    <w:p w14:paraId="2B51BFE0" w14:textId="4F6A6312" w:rsidR="002404B7" w:rsidRDefault="00464D19" w:rsidP="000A49F8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CE30B3">
        <w:rPr>
          <w:rFonts w:eastAsia="Calibri" w:cs="Arial"/>
          <w:bCs/>
          <w:szCs w:val="22"/>
        </w:rPr>
        <w:t>wykonanie pomiarów</w:t>
      </w:r>
      <w:r w:rsidR="000A49F8">
        <w:rPr>
          <w:rFonts w:eastAsia="Calibri" w:cs="Arial"/>
          <w:bCs/>
          <w:szCs w:val="22"/>
        </w:rPr>
        <w:t xml:space="preserve"> przewodów zasilających oprawy,</w:t>
      </w:r>
    </w:p>
    <w:p w14:paraId="3C6BC0BC" w14:textId="7796F3EC" w:rsidR="00934975" w:rsidRPr="000A49F8" w:rsidRDefault="00934975" w:rsidP="000A49F8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CE30B3">
        <w:rPr>
          <w:rFonts w:eastAsia="Calibri" w:cs="Arial"/>
          <w:bCs/>
          <w:szCs w:val="22"/>
        </w:rPr>
        <w:t>demontaż oraz ponowny montaż istniejących elementów dodatkowych typu światłowód</w:t>
      </w:r>
      <w:r>
        <w:rPr>
          <w:rFonts w:eastAsia="Calibri" w:cs="Arial"/>
          <w:bCs/>
          <w:szCs w:val="22"/>
        </w:rPr>
        <w:t>,</w:t>
      </w:r>
    </w:p>
    <w:p w14:paraId="3216AF59" w14:textId="25CAEE08" w:rsidR="002404B7" w:rsidRDefault="00F136F6" w:rsidP="002404B7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F136F6">
        <w:rPr>
          <w:rFonts w:eastAsia="Calibri" w:cs="Arial"/>
          <w:bCs/>
          <w:szCs w:val="22"/>
        </w:rPr>
        <w:t>okrzesanie gałęzi wokół opraw, stanowisk słupowych (jeżeli zajdzie taka potrzeba)</w:t>
      </w:r>
      <w:r w:rsidR="002404B7" w:rsidRPr="00CE30B3">
        <w:rPr>
          <w:rFonts w:eastAsia="Calibri" w:cs="Arial"/>
          <w:bCs/>
          <w:szCs w:val="22"/>
        </w:rPr>
        <w:t>,</w:t>
      </w:r>
    </w:p>
    <w:p w14:paraId="78C8988B" w14:textId="225CF8CC" w:rsidR="00934975" w:rsidRDefault="00934975" w:rsidP="002404B7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F136F6">
        <w:rPr>
          <w:rFonts w:eastAsia="Calibri" w:cs="Arial"/>
          <w:bCs/>
          <w:szCs w:val="22"/>
        </w:rPr>
        <w:t>zasypanie wykopów wraz z zagęszczeniem gruntu i odtworzeniem nawierzchni</w:t>
      </w:r>
      <w:r>
        <w:rPr>
          <w:rFonts w:eastAsia="Calibri" w:cs="Arial"/>
          <w:bCs/>
          <w:szCs w:val="22"/>
        </w:rPr>
        <w:t>,</w:t>
      </w:r>
    </w:p>
    <w:p w14:paraId="2B616636" w14:textId="2BE9A35D" w:rsidR="00464D19" w:rsidRDefault="00F136F6" w:rsidP="00464D19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 w:rsidRPr="00F136F6">
        <w:rPr>
          <w:rFonts w:eastAsia="Calibri" w:cs="Arial"/>
          <w:bCs/>
          <w:szCs w:val="22"/>
        </w:rPr>
        <w:t>wpięcie w sieć zasilającą i uruchomienie oświetlenia</w:t>
      </w:r>
      <w:r w:rsidR="000A49F8">
        <w:rPr>
          <w:rFonts w:eastAsia="Calibri" w:cs="Arial"/>
          <w:bCs/>
          <w:szCs w:val="22"/>
        </w:rPr>
        <w:t xml:space="preserve"> </w:t>
      </w:r>
      <w:r w:rsidRPr="00F136F6">
        <w:rPr>
          <w:rFonts w:eastAsia="Calibri" w:cs="Arial"/>
          <w:bCs/>
          <w:szCs w:val="22"/>
        </w:rPr>
        <w:t>wraz z uporządkowaniem terenu</w:t>
      </w:r>
      <w:r w:rsidR="00237AEE">
        <w:rPr>
          <w:rFonts w:eastAsia="Calibri" w:cs="Arial"/>
          <w:bCs/>
          <w:szCs w:val="22"/>
        </w:rPr>
        <w:t xml:space="preserve">, a także utylizacją </w:t>
      </w:r>
      <w:r w:rsidR="00172404">
        <w:rPr>
          <w:rFonts w:eastAsia="Calibri" w:cs="Arial"/>
          <w:bCs/>
          <w:szCs w:val="22"/>
        </w:rPr>
        <w:t xml:space="preserve">wyeksploatowanych </w:t>
      </w:r>
      <w:r w:rsidR="00237AEE">
        <w:rPr>
          <w:rFonts w:eastAsia="Calibri" w:cs="Arial"/>
          <w:bCs/>
          <w:szCs w:val="22"/>
        </w:rPr>
        <w:t>materiałów (m.in. słupy, oprawy) będących przedmiotem wymiany</w:t>
      </w:r>
      <w:r w:rsidRPr="00F136F6">
        <w:rPr>
          <w:rFonts w:eastAsia="Calibri" w:cs="Arial"/>
          <w:bCs/>
          <w:szCs w:val="22"/>
        </w:rPr>
        <w:t>,</w:t>
      </w:r>
      <w:r w:rsidR="00756062">
        <w:rPr>
          <w:rFonts w:eastAsia="Calibri" w:cs="Arial"/>
          <w:bCs/>
          <w:szCs w:val="22"/>
        </w:rPr>
        <w:t xml:space="preserve"> bądź pozostałe w terenie,</w:t>
      </w:r>
    </w:p>
    <w:p w14:paraId="1A454502" w14:textId="6715D067" w:rsidR="002B3731" w:rsidRPr="00CE30B3" w:rsidRDefault="002404B7" w:rsidP="00464D19">
      <w:pPr>
        <w:numPr>
          <w:ilvl w:val="0"/>
          <w:numId w:val="26"/>
        </w:numPr>
        <w:jc w:val="both"/>
        <w:outlineLvl w:val="0"/>
        <w:rPr>
          <w:rFonts w:eastAsia="Calibri" w:cs="Arial"/>
          <w:bCs/>
          <w:szCs w:val="22"/>
        </w:rPr>
      </w:pPr>
      <w:r>
        <w:rPr>
          <w:rFonts w:eastAsia="Calibri" w:cs="Arial"/>
          <w:bCs/>
          <w:szCs w:val="22"/>
        </w:rPr>
        <w:t>s</w:t>
      </w:r>
      <w:r w:rsidR="002B3731">
        <w:rPr>
          <w:rFonts w:eastAsia="Calibri" w:cs="Arial"/>
          <w:bCs/>
          <w:szCs w:val="22"/>
        </w:rPr>
        <w:t>porządzenie dokumentacji powykonawczej.</w:t>
      </w:r>
    </w:p>
    <w:p w14:paraId="31FC8B07" w14:textId="77777777" w:rsidR="00464D19" w:rsidRPr="00464D19" w:rsidRDefault="00464D19" w:rsidP="00464D19">
      <w:pPr>
        <w:jc w:val="both"/>
        <w:rPr>
          <w:rFonts w:eastAsia="Times New Roman" w:cs="Times New Roman"/>
          <w:color w:val="auto"/>
          <w:sz w:val="22"/>
          <w:lang w:eastAsia="pl-PL"/>
        </w:rPr>
      </w:pPr>
    </w:p>
    <w:p w14:paraId="7100026D" w14:textId="77777777" w:rsidR="00464D19" w:rsidRPr="00B46DD8" w:rsidRDefault="00464D19" w:rsidP="00464D19">
      <w:pPr>
        <w:numPr>
          <w:ilvl w:val="0"/>
          <w:numId w:val="28"/>
        </w:numPr>
        <w:contextualSpacing/>
        <w:jc w:val="both"/>
        <w:rPr>
          <w:rFonts w:eastAsia="Calibri" w:cs="Arial"/>
          <w:szCs w:val="22"/>
        </w:rPr>
      </w:pPr>
      <w:r w:rsidRPr="00B46DD8">
        <w:rPr>
          <w:rFonts w:eastAsia="Calibri" w:cs="Arial"/>
          <w:szCs w:val="22"/>
        </w:rPr>
        <w:t>Przed rozpoczęciem robót Wykonawca zobowiązany jest uzyskać wymagane zgody i uzgodnienia właściwego Zarządu Dróg na wejście w teren oraz rozpoczęcie robót.</w:t>
      </w:r>
    </w:p>
    <w:p w14:paraId="286A0DDB" w14:textId="77777777" w:rsidR="00464D19" w:rsidRPr="00B46DD8" w:rsidRDefault="00464D19" w:rsidP="00464D19">
      <w:pPr>
        <w:numPr>
          <w:ilvl w:val="0"/>
          <w:numId w:val="28"/>
        </w:numPr>
        <w:contextualSpacing/>
        <w:jc w:val="both"/>
        <w:rPr>
          <w:rFonts w:eastAsia="Calibri" w:cs="Arial"/>
          <w:szCs w:val="22"/>
        </w:rPr>
      </w:pPr>
      <w:r w:rsidRPr="00B46DD8">
        <w:rPr>
          <w:rFonts w:eastAsia="Calibri" w:cs="Arial"/>
          <w:szCs w:val="22"/>
        </w:rPr>
        <w:t>Przed wejściem na teren budowy powiadomić właścicieli działek o mających wystąpić robotach energetycznych oraz uzyskać zgodę.</w:t>
      </w:r>
    </w:p>
    <w:p w14:paraId="07A24096" w14:textId="24730ADA" w:rsidR="00464D19" w:rsidRPr="00B46DD8" w:rsidRDefault="00464D19" w:rsidP="00464D19">
      <w:pPr>
        <w:numPr>
          <w:ilvl w:val="0"/>
          <w:numId w:val="28"/>
        </w:numPr>
        <w:contextualSpacing/>
        <w:jc w:val="both"/>
        <w:rPr>
          <w:rFonts w:eastAsia="Calibri" w:cs="Arial"/>
          <w:szCs w:val="22"/>
        </w:rPr>
      </w:pPr>
      <w:r w:rsidRPr="00B46DD8">
        <w:rPr>
          <w:rFonts w:eastAsia="Calibri" w:cs="Arial"/>
          <w:szCs w:val="22"/>
        </w:rPr>
        <w:t>Przed przystąpieniem do prac należy dokonać zgłoszenia robót do TAURON Dystrybucja S.A. Wykonawca jest zobowiązany do stosowania zasad, instrukcji</w:t>
      </w:r>
      <w:r w:rsidR="00A930A5">
        <w:rPr>
          <w:rFonts w:eastAsia="Calibri" w:cs="Arial"/>
          <w:szCs w:val="22"/>
        </w:rPr>
        <w:t xml:space="preserve"> </w:t>
      </w:r>
      <w:r w:rsidRPr="00B46DD8">
        <w:rPr>
          <w:rFonts w:eastAsia="Calibri" w:cs="Arial"/>
          <w:szCs w:val="22"/>
        </w:rPr>
        <w:t>procedur związanych z</w:t>
      </w:r>
      <w:r w:rsidR="00143A14">
        <w:rPr>
          <w:rFonts w:eastAsia="Calibri" w:cs="Arial"/>
          <w:szCs w:val="22"/>
        </w:rPr>
        <w:t> </w:t>
      </w:r>
      <w:r w:rsidRPr="00B46DD8">
        <w:rPr>
          <w:rFonts w:eastAsia="Calibri" w:cs="Arial"/>
          <w:szCs w:val="22"/>
        </w:rPr>
        <w:t>prowadzeniem prac przy urządzeniach elektroenergetycznych, w szczególności do</w:t>
      </w:r>
      <w:r w:rsidR="00143A14">
        <w:rPr>
          <w:rFonts w:eastAsia="Calibri" w:cs="Arial"/>
          <w:szCs w:val="22"/>
        </w:rPr>
        <w:t> </w:t>
      </w:r>
      <w:r w:rsidRPr="00B46DD8">
        <w:rPr>
          <w:rFonts w:eastAsia="Calibri" w:cs="Arial"/>
          <w:szCs w:val="22"/>
        </w:rPr>
        <w:t>stosowania Instrukcji organizacji bezpiecznej pracy przy urządzeniach energetycznych TAURON Dystrybucja S.A. (dostępnej w dniu publikacji ogłoszenia w strefie publicznej pod adresem:https://www.tauron-dystrybucja.pl/uslugi-dystrybucyjne/iobp), Instrukcji współpracy w</w:t>
      </w:r>
      <w:r w:rsidR="00143A14">
        <w:rPr>
          <w:rFonts w:eastAsia="Calibri" w:cs="Arial"/>
          <w:szCs w:val="22"/>
        </w:rPr>
        <w:t> </w:t>
      </w:r>
      <w:r w:rsidRPr="00B46DD8">
        <w:rPr>
          <w:rFonts w:eastAsia="Calibri" w:cs="Arial"/>
          <w:szCs w:val="22"/>
        </w:rPr>
        <w:t xml:space="preserve">zakresie organizacji bezpiecznej pracy w technologii PPN pomiędzy TAURON Dystrybucja S.A. a Pracodawcami zewnętrznymi, wykonującymi prace na sieci elektroenergetycznej TAURON Dystrybucja S.A. o napięciu do 1 </w:t>
      </w:r>
      <w:proofErr w:type="spellStart"/>
      <w:r w:rsidRPr="00B46DD8">
        <w:rPr>
          <w:rFonts w:eastAsia="Calibri" w:cs="Arial"/>
          <w:szCs w:val="22"/>
        </w:rPr>
        <w:t>kV</w:t>
      </w:r>
      <w:proofErr w:type="spellEnd"/>
      <w:r w:rsidRPr="00B46DD8">
        <w:rPr>
          <w:rFonts w:eastAsia="Calibri" w:cs="Arial"/>
          <w:szCs w:val="22"/>
        </w:rPr>
        <w:t xml:space="preserve"> (dostępnej w dniu publikacji ogłoszenia w strefie publicznej pod adresem: https://www.tauron-dystrybucja.pl/uslugi-dystrybucyjne/iobp), Instrukcji Ruchu i Eksploatacji Sieci Dystrybucyjnej – </w:t>
      </w:r>
      <w:proofErr w:type="spellStart"/>
      <w:r w:rsidRPr="00B46DD8">
        <w:rPr>
          <w:rFonts w:eastAsia="Calibri" w:cs="Arial"/>
          <w:szCs w:val="22"/>
        </w:rPr>
        <w:t>IRiESD</w:t>
      </w:r>
      <w:proofErr w:type="spellEnd"/>
      <w:r w:rsidRPr="00B46DD8">
        <w:rPr>
          <w:rFonts w:eastAsia="Calibri" w:cs="Arial"/>
          <w:szCs w:val="22"/>
        </w:rPr>
        <w:t xml:space="preserve"> (dostępnej w dniu publikacji ogłoszenia w strefie publicznej pod adresem: https://www.tauron-dystrybucja.pl/uslugi-dystrybucyjne/instrukcja-iriesd) oraz zasad planowania i zgłaszania prac do właściwej Jednostki Terenowej TAURON Dystrybucja S.A. Na wyłączenia zasilania i dopuszczenia do</w:t>
      </w:r>
      <w:r w:rsidR="00143A14">
        <w:rPr>
          <w:rFonts w:eastAsia="Calibri" w:cs="Arial"/>
          <w:szCs w:val="22"/>
        </w:rPr>
        <w:t> </w:t>
      </w:r>
      <w:r w:rsidRPr="00B46DD8">
        <w:rPr>
          <w:rFonts w:eastAsia="Calibri" w:cs="Arial"/>
          <w:szCs w:val="22"/>
        </w:rPr>
        <w:t>bezpiecznego wykonywania prac Wykonawca zobowiązany jest podpisać umowę/zlecenia</w:t>
      </w:r>
      <w:r>
        <w:rPr>
          <w:rFonts w:eastAsia="Calibri" w:cs="Arial"/>
          <w:szCs w:val="22"/>
        </w:rPr>
        <w:t xml:space="preserve"> </w:t>
      </w:r>
      <w:r w:rsidRPr="00B46DD8">
        <w:rPr>
          <w:rFonts w:eastAsia="Calibri" w:cs="Arial"/>
          <w:szCs w:val="22"/>
        </w:rPr>
        <w:t>z TAURON Dystrybucja S.A., za w/w czynności Wykonawca będzie obciążony opłatami zgodnie z Taryfą i cennikiem opłat dodatkowych obowiązującymi w TAURON Dystrybucja S.A.</w:t>
      </w:r>
    </w:p>
    <w:p w14:paraId="76946C8B" w14:textId="140DE31C" w:rsidR="00464D19" w:rsidRDefault="00464D19" w:rsidP="00464D19">
      <w:pPr>
        <w:numPr>
          <w:ilvl w:val="0"/>
          <w:numId w:val="28"/>
        </w:numPr>
        <w:contextualSpacing/>
        <w:jc w:val="both"/>
        <w:rPr>
          <w:rFonts w:eastAsia="Calibri" w:cs="Arial"/>
          <w:szCs w:val="22"/>
        </w:rPr>
      </w:pPr>
      <w:r w:rsidRPr="00B46DD8">
        <w:rPr>
          <w:rFonts w:eastAsia="Calibri" w:cs="Arial"/>
          <w:szCs w:val="22"/>
        </w:rPr>
        <w:t xml:space="preserve">Po wykonaniu robót należy dokonać pomiaru rezystancji izolacji odcinków </w:t>
      </w:r>
      <w:r w:rsidR="000A49F8">
        <w:rPr>
          <w:rFonts w:eastAsia="Calibri" w:cs="Arial"/>
          <w:szCs w:val="22"/>
        </w:rPr>
        <w:t>przewodów</w:t>
      </w:r>
      <w:r w:rsidRPr="00B46DD8">
        <w:rPr>
          <w:rFonts w:eastAsia="Calibri" w:cs="Arial"/>
          <w:szCs w:val="22"/>
        </w:rPr>
        <w:t xml:space="preserve"> zasilających</w:t>
      </w:r>
      <w:r w:rsidR="000A49F8">
        <w:rPr>
          <w:rFonts w:eastAsia="Calibri" w:cs="Arial"/>
          <w:szCs w:val="22"/>
        </w:rPr>
        <w:t xml:space="preserve"> </w:t>
      </w:r>
      <w:r w:rsidR="00A1113F">
        <w:rPr>
          <w:rFonts w:eastAsia="Calibri" w:cs="Arial"/>
          <w:szCs w:val="22"/>
        </w:rPr>
        <w:t xml:space="preserve">do </w:t>
      </w:r>
      <w:r w:rsidR="000A49F8">
        <w:rPr>
          <w:rFonts w:eastAsia="Calibri" w:cs="Arial"/>
          <w:szCs w:val="22"/>
        </w:rPr>
        <w:t>oprawy</w:t>
      </w:r>
      <w:r w:rsidRPr="00B46DD8">
        <w:rPr>
          <w:rFonts w:eastAsia="Calibri" w:cs="Arial"/>
          <w:szCs w:val="22"/>
        </w:rPr>
        <w:t>. Protokoły z w/w pomiarów należy dołączyć do dokumentacji powykonawczej.</w:t>
      </w:r>
    </w:p>
    <w:p w14:paraId="3A5D20BF" w14:textId="3DE24343" w:rsidR="00464D19" w:rsidRPr="00B46DD8" w:rsidRDefault="00464D19" w:rsidP="00464D19">
      <w:pPr>
        <w:numPr>
          <w:ilvl w:val="0"/>
          <w:numId w:val="28"/>
        </w:numPr>
        <w:jc w:val="both"/>
        <w:rPr>
          <w:rFonts w:cs="Arial"/>
          <w:szCs w:val="16"/>
        </w:rPr>
      </w:pPr>
      <w:r w:rsidRPr="00B46DD8">
        <w:rPr>
          <w:rFonts w:cs="Arial"/>
          <w:szCs w:val="16"/>
        </w:rPr>
        <w:t xml:space="preserve">Wykonawca zobowiązany jest dostarczyć dokumentację powykonawczą sporządzoną </w:t>
      </w:r>
      <w:r w:rsidRPr="00B46DD8">
        <w:rPr>
          <w:rFonts w:cs="Arial"/>
          <w:szCs w:val="16"/>
        </w:rPr>
        <w:br/>
        <w:t xml:space="preserve">w oparciu o „Wytyczne odbiorowe TAURON Nowe Technologie S.A.” Dokumentacja powykonawcza </w:t>
      </w:r>
      <w:r>
        <w:rPr>
          <w:rFonts w:cs="Arial"/>
          <w:szCs w:val="16"/>
        </w:rPr>
        <w:t>musi</w:t>
      </w:r>
      <w:r w:rsidRPr="00B46DD8">
        <w:rPr>
          <w:rFonts w:cs="Arial"/>
          <w:szCs w:val="16"/>
        </w:rPr>
        <w:t xml:space="preserve"> w szczególności zawierać: protokoły pomiarów powykonawczych, oświadczenie wykonawcy, schematy powykonawcze, zestawienie zabudowanych materiałów, certyfikaty i karty katalogowe zastosowanych materiałów, protokoły odbioru terenu zawarte z</w:t>
      </w:r>
      <w:r w:rsidR="00143A14">
        <w:rPr>
          <w:rFonts w:cs="Arial"/>
          <w:szCs w:val="16"/>
        </w:rPr>
        <w:t> </w:t>
      </w:r>
      <w:r w:rsidRPr="00B46DD8">
        <w:rPr>
          <w:rFonts w:cs="Arial"/>
          <w:szCs w:val="16"/>
        </w:rPr>
        <w:t>właściwymi zarządcami terenu oraz inne wymagane załącznikiem nr 2 do przedmiotowych wytycznych.</w:t>
      </w:r>
    </w:p>
    <w:p w14:paraId="21BE0D77" w14:textId="6DBE4191" w:rsidR="00464D19" w:rsidRPr="00B46DD8" w:rsidRDefault="00464D19" w:rsidP="00464D19">
      <w:pPr>
        <w:numPr>
          <w:ilvl w:val="0"/>
          <w:numId w:val="28"/>
        </w:numPr>
        <w:contextualSpacing/>
        <w:jc w:val="both"/>
        <w:rPr>
          <w:rFonts w:eastAsia="Calibri" w:cs="Arial"/>
          <w:szCs w:val="16"/>
        </w:rPr>
      </w:pPr>
      <w:r w:rsidRPr="00B46DD8">
        <w:rPr>
          <w:rFonts w:eastAsia="Calibri" w:cs="Arial"/>
          <w:szCs w:val="16"/>
        </w:rPr>
        <w:t xml:space="preserve">Dobór materiałów, przed przystąpieniem do robót, należy uzgodnić z Biurem </w:t>
      </w:r>
      <w:r w:rsidR="00AC74B3">
        <w:rPr>
          <w:rFonts w:eastAsia="Calibri" w:cs="Arial"/>
          <w:szCs w:val="16"/>
        </w:rPr>
        <w:t>Inwestycji i Eksploatacji</w:t>
      </w:r>
      <w:r w:rsidRPr="00B46DD8">
        <w:rPr>
          <w:rFonts w:eastAsia="Calibri" w:cs="Arial"/>
          <w:szCs w:val="16"/>
        </w:rPr>
        <w:t xml:space="preserve"> – ul. </w:t>
      </w:r>
      <w:r>
        <w:rPr>
          <w:rFonts w:eastAsia="Calibri" w:cs="Arial"/>
          <w:szCs w:val="16"/>
        </w:rPr>
        <w:t>Kościuszki 92</w:t>
      </w:r>
      <w:r w:rsidRPr="00B46DD8">
        <w:rPr>
          <w:rFonts w:eastAsia="Calibri" w:cs="Arial"/>
          <w:szCs w:val="16"/>
        </w:rPr>
        <w:t xml:space="preserve">, </w:t>
      </w:r>
      <w:r>
        <w:rPr>
          <w:rFonts w:eastAsia="Calibri" w:cs="Arial"/>
          <w:szCs w:val="16"/>
        </w:rPr>
        <w:t>Będzin, Pokój 22</w:t>
      </w:r>
      <w:r w:rsidRPr="00B46DD8">
        <w:rPr>
          <w:rFonts w:eastAsia="Calibri" w:cs="Arial"/>
          <w:szCs w:val="16"/>
        </w:rPr>
        <w:t>.</w:t>
      </w:r>
    </w:p>
    <w:p w14:paraId="13174C0D" w14:textId="2D6A84F5" w:rsidR="00464D19" w:rsidRPr="00B46DD8" w:rsidRDefault="00464D19" w:rsidP="00464D19">
      <w:pPr>
        <w:numPr>
          <w:ilvl w:val="0"/>
          <w:numId w:val="28"/>
        </w:numPr>
        <w:contextualSpacing/>
        <w:jc w:val="both"/>
        <w:rPr>
          <w:rFonts w:eastAsia="Calibri" w:cs="Arial"/>
          <w:szCs w:val="16"/>
        </w:rPr>
      </w:pPr>
      <w:r>
        <w:rPr>
          <w:rFonts w:cs="Times New Roman"/>
          <w:b/>
        </w:rPr>
        <w:t>M</w:t>
      </w:r>
      <w:r w:rsidRPr="00B46DD8">
        <w:rPr>
          <w:rFonts w:cs="Times New Roman"/>
          <w:b/>
        </w:rPr>
        <w:t>ateriały niezbędne do realizacji zadania zapewni Wykonawca</w:t>
      </w:r>
      <w:r w:rsidRPr="00B46DD8">
        <w:rPr>
          <w:rFonts w:eastAsia="Calibri" w:cs="Arial"/>
          <w:szCs w:val="16"/>
        </w:rPr>
        <w:t xml:space="preserve">. </w:t>
      </w:r>
    </w:p>
    <w:p w14:paraId="7FCD3C93" w14:textId="52BA449B" w:rsidR="00464D19" w:rsidRDefault="00464D19" w:rsidP="00464D19">
      <w:pPr>
        <w:numPr>
          <w:ilvl w:val="0"/>
          <w:numId w:val="28"/>
        </w:numPr>
        <w:contextualSpacing/>
        <w:jc w:val="both"/>
        <w:rPr>
          <w:rFonts w:eastAsia="Calibri" w:cs="Arial"/>
          <w:szCs w:val="16"/>
        </w:rPr>
      </w:pPr>
      <w:r w:rsidRPr="00B46DD8">
        <w:rPr>
          <w:rFonts w:eastAsia="Calibri" w:cs="Arial"/>
          <w:szCs w:val="16"/>
        </w:rPr>
        <w:t>Wykonanie przedmiotu Zamówienia w oparciu o przeprowadzone oględziny mi</w:t>
      </w:r>
      <w:r>
        <w:rPr>
          <w:rFonts w:eastAsia="Calibri" w:cs="Arial"/>
          <w:szCs w:val="16"/>
        </w:rPr>
        <w:t xml:space="preserve">ejsca </w:t>
      </w:r>
      <w:r w:rsidR="00BB7286">
        <w:rPr>
          <w:rFonts w:eastAsia="Calibri" w:cs="Arial"/>
          <w:szCs w:val="16"/>
        </w:rPr>
        <w:t>modernizacji</w:t>
      </w:r>
      <w:r>
        <w:rPr>
          <w:rFonts w:eastAsia="Calibri" w:cs="Arial"/>
          <w:szCs w:val="16"/>
        </w:rPr>
        <w:t xml:space="preserve"> istniejącej sieci oświetlenia ulicznego </w:t>
      </w:r>
      <w:r w:rsidRPr="00B46DD8">
        <w:rPr>
          <w:rFonts w:eastAsia="Calibri" w:cs="Arial"/>
          <w:szCs w:val="16"/>
        </w:rPr>
        <w:t>oraz w oparciu o sporządzoną przez Wykonawcę dokumentację wykonawczą.</w:t>
      </w:r>
    </w:p>
    <w:p w14:paraId="40511FA3" w14:textId="34DA7DB8" w:rsidR="00CB0A9F" w:rsidRDefault="00253888" w:rsidP="00464D19">
      <w:pPr>
        <w:numPr>
          <w:ilvl w:val="0"/>
          <w:numId w:val="28"/>
        </w:numPr>
        <w:contextualSpacing/>
        <w:jc w:val="both"/>
        <w:rPr>
          <w:rFonts w:eastAsia="Calibri" w:cs="Arial"/>
          <w:szCs w:val="16"/>
        </w:rPr>
      </w:pPr>
      <w:r w:rsidRPr="00253888">
        <w:rPr>
          <w:rFonts w:eastAsia="Calibri" w:cs="Arial"/>
          <w:szCs w:val="16"/>
        </w:rPr>
        <w:t>W przypadku, gdy zaistnieje konieczność dodatkowej wymiany infrastruktury oświetlenia ulicznego z uwagi na zły stan techniczny (m.in. kable zasilające w obrębie infrastruktury będącej przedmiotem modernizacji), Wykonawca musi dokonać wymiany na nowe na własny koszt</w:t>
      </w:r>
      <w:r w:rsidR="000A49F8">
        <w:rPr>
          <w:rFonts w:eastAsia="Calibri" w:cs="Arial"/>
          <w:szCs w:val="16"/>
        </w:rPr>
        <w:t>.</w:t>
      </w:r>
    </w:p>
    <w:p w14:paraId="013A20D2" w14:textId="634C1A09" w:rsidR="000A49F8" w:rsidRDefault="000A49F8" w:rsidP="00464D19">
      <w:pPr>
        <w:numPr>
          <w:ilvl w:val="0"/>
          <w:numId w:val="28"/>
        </w:numPr>
        <w:contextualSpacing/>
        <w:jc w:val="both"/>
        <w:rPr>
          <w:rFonts w:eastAsia="Calibri" w:cs="Arial"/>
          <w:szCs w:val="16"/>
        </w:rPr>
      </w:pPr>
      <w:r>
        <w:rPr>
          <w:rFonts w:eastAsia="Calibri" w:cs="Arial"/>
          <w:szCs w:val="16"/>
        </w:rPr>
        <w:t>Zamawiający zastrzega sobie możliwość zmiany kierunku montażu opraw na etapie realizacji zadania.</w:t>
      </w:r>
    </w:p>
    <w:p w14:paraId="0192EF26" w14:textId="77FF4874" w:rsidR="00CB0A9F" w:rsidRPr="00B46DD8" w:rsidRDefault="00CB0A9F" w:rsidP="00464D19">
      <w:pPr>
        <w:numPr>
          <w:ilvl w:val="0"/>
          <w:numId w:val="28"/>
        </w:numPr>
        <w:contextualSpacing/>
        <w:jc w:val="both"/>
        <w:rPr>
          <w:rFonts w:eastAsia="Calibri" w:cs="Arial"/>
          <w:szCs w:val="16"/>
        </w:rPr>
      </w:pPr>
      <w:r>
        <w:rPr>
          <w:rFonts w:eastAsia="Calibri" w:cs="Arial"/>
          <w:szCs w:val="16"/>
        </w:rPr>
        <w:lastRenderedPageBreak/>
        <w:t>N</w:t>
      </w:r>
      <w:r w:rsidRPr="00CB0A9F">
        <w:rPr>
          <w:rFonts w:eastAsia="Calibri" w:cs="Arial"/>
          <w:szCs w:val="16"/>
        </w:rPr>
        <w:t xml:space="preserve">iedoszacowanie, pominięcie lub brak należytego rozpoznania zakresu </w:t>
      </w:r>
      <w:r>
        <w:rPr>
          <w:rFonts w:eastAsia="Calibri" w:cs="Arial"/>
          <w:szCs w:val="16"/>
        </w:rPr>
        <w:t>zlecenia</w:t>
      </w:r>
      <w:r w:rsidRPr="00CB0A9F">
        <w:rPr>
          <w:rFonts w:eastAsia="Calibri" w:cs="Arial"/>
          <w:szCs w:val="16"/>
        </w:rPr>
        <w:t xml:space="preserve"> nie może być podstawą do żądania zmiany wynagrodzenia</w:t>
      </w:r>
    </w:p>
    <w:p w14:paraId="654B73C0" w14:textId="77777777" w:rsidR="00464D19" w:rsidRPr="00464D19" w:rsidRDefault="00464D19" w:rsidP="00464D19">
      <w:pPr>
        <w:pStyle w:val="Akapitzlist"/>
        <w:ind w:left="567"/>
        <w:jc w:val="both"/>
        <w:rPr>
          <w:rFonts w:eastAsia="Times New Roman" w:cs="Times New Roman"/>
          <w:color w:val="auto"/>
          <w:sz w:val="22"/>
          <w:lang w:eastAsia="pl-PL"/>
        </w:rPr>
      </w:pPr>
    </w:p>
    <w:p w14:paraId="2D89D279" w14:textId="200572EB" w:rsidR="00EE36C2" w:rsidRPr="00923C51" w:rsidRDefault="00EE36C2" w:rsidP="00220836">
      <w:pPr>
        <w:pStyle w:val="Akapitzlist"/>
        <w:numPr>
          <w:ilvl w:val="0"/>
          <w:numId w:val="20"/>
        </w:numPr>
        <w:ind w:left="567"/>
        <w:jc w:val="both"/>
        <w:rPr>
          <w:rFonts w:eastAsia="Times New Roman" w:cs="Times New Roman"/>
          <w:color w:val="auto"/>
          <w:sz w:val="22"/>
          <w:lang w:eastAsia="pl-PL"/>
        </w:rPr>
      </w:pPr>
      <w:r w:rsidRPr="00EE36C2">
        <w:rPr>
          <w:rFonts w:eastAsia="Times New Roman" w:cs="Times New Roman"/>
          <w:b/>
          <w:color w:val="auto"/>
          <w:sz w:val="22"/>
          <w:lang w:eastAsia="pl-PL"/>
        </w:rPr>
        <w:t>Wymagania</w:t>
      </w:r>
      <w:r w:rsidR="0059649D">
        <w:rPr>
          <w:rFonts w:eastAsia="Times New Roman" w:cs="Times New Roman"/>
          <w:b/>
          <w:color w:val="auto"/>
          <w:sz w:val="22"/>
          <w:lang w:eastAsia="pl-PL"/>
        </w:rPr>
        <w:t xml:space="preserve"> techniczne</w:t>
      </w:r>
      <w:r>
        <w:rPr>
          <w:rFonts w:eastAsia="Times New Roman" w:cs="Times New Roman"/>
          <w:b/>
          <w:color w:val="auto"/>
          <w:sz w:val="22"/>
          <w:lang w:eastAsia="pl-PL"/>
        </w:rPr>
        <w:t>:</w:t>
      </w:r>
      <w:r w:rsidR="0021400B">
        <w:rPr>
          <w:rFonts w:eastAsia="Times New Roman" w:cs="Times New Roman"/>
          <w:b/>
          <w:color w:val="auto"/>
          <w:sz w:val="22"/>
          <w:lang w:eastAsia="pl-PL"/>
        </w:rPr>
        <w:t xml:space="preserve"> </w:t>
      </w:r>
    </w:p>
    <w:p w14:paraId="4DBEC14D" w14:textId="5B493D69" w:rsidR="00464D19" w:rsidRDefault="00464D19" w:rsidP="00CE30B3">
      <w:pPr>
        <w:pStyle w:val="Akapitzlist"/>
        <w:spacing w:before="120"/>
        <w:ind w:left="567"/>
        <w:contextualSpacing w:val="0"/>
        <w:jc w:val="both"/>
        <w:rPr>
          <w:rFonts w:cs="Arial"/>
          <w:b/>
          <w:u w:val="single"/>
        </w:rPr>
      </w:pPr>
      <w:r>
        <w:rPr>
          <w:rFonts w:cs="Arial"/>
          <w:b/>
          <w:u w:val="single"/>
        </w:rPr>
        <w:t>Warunki brzegowe dla opraw</w:t>
      </w:r>
      <w:r w:rsidR="00044C32">
        <w:rPr>
          <w:rFonts w:cs="Arial"/>
          <w:b/>
          <w:u w:val="single"/>
        </w:rPr>
        <w:t xml:space="preserve"> drogowych</w:t>
      </w:r>
      <w:r>
        <w:rPr>
          <w:rFonts w:cs="Arial"/>
          <w:b/>
          <w:u w:val="single"/>
        </w:rPr>
        <w:t xml:space="preserve"> z modułami LED</w:t>
      </w:r>
    </w:p>
    <w:p w14:paraId="2A0A8981" w14:textId="77777777" w:rsidR="00464D19" w:rsidRDefault="00464D19" w:rsidP="00464D19">
      <w:pPr>
        <w:pStyle w:val="Akapitzlist"/>
        <w:spacing w:before="120"/>
        <w:ind w:left="360"/>
        <w:jc w:val="both"/>
        <w:rPr>
          <w:rFonts w:cs="Arial"/>
          <w:b/>
          <w:u w:val="single"/>
        </w:rPr>
      </w:pPr>
    </w:p>
    <w:p w14:paraId="7149EE3B" w14:textId="1FC6685A" w:rsidR="00464D19" w:rsidRPr="00A23E81" w:rsidRDefault="00464D19" w:rsidP="00464D19">
      <w:pPr>
        <w:ind w:left="720"/>
        <w:contextualSpacing/>
        <w:jc w:val="both"/>
        <w:rPr>
          <w:rFonts w:eastAsia="Calibri" w:cs="Arial"/>
          <w:szCs w:val="22"/>
        </w:rPr>
      </w:pPr>
      <w:r w:rsidRPr="00A23E81">
        <w:rPr>
          <w:rFonts w:eastAsia="Calibri" w:cs="Arial"/>
          <w:szCs w:val="22"/>
        </w:rPr>
        <w:t xml:space="preserve">Oprawę oświetleniową dobrać </w:t>
      </w:r>
      <w:r w:rsidRPr="00A23E81">
        <w:rPr>
          <w:rFonts w:eastAsia="Calibri" w:cs="Arial"/>
          <w:b/>
          <w:szCs w:val="22"/>
        </w:rPr>
        <w:t xml:space="preserve">wg charakterystyki opraw </w:t>
      </w:r>
      <w:r w:rsidRPr="00A23E81">
        <w:rPr>
          <w:rFonts w:eastAsia="Calibri" w:cs="Arial"/>
          <w:szCs w:val="22"/>
        </w:rPr>
        <w:t>podanej poniżej</w:t>
      </w:r>
      <w:r w:rsidRPr="00A23E81">
        <w:rPr>
          <w:rFonts w:eastAsia="Calibri" w:cs="Arial"/>
          <w:b/>
          <w:szCs w:val="22"/>
        </w:rPr>
        <w:t>,</w:t>
      </w:r>
      <w:r w:rsidRPr="00A23E81">
        <w:rPr>
          <w:rFonts w:eastAsia="Calibri" w:cs="Arial"/>
          <w:szCs w:val="22"/>
        </w:rPr>
        <w:t xml:space="preserve"> </w:t>
      </w:r>
      <w:r w:rsidR="00756062">
        <w:rPr>
          <w:rFonts w:eastAsia="Calibri" w:cs="Arial"/>
          <w:szCs w:val="22"/>
        </w:rPr>
        <w:t xml:space="preserve"> </w:t>
      </w:r>
      <w:r w:rsidR="00756062" w:rsidRPr="00756062">
        <w:rPr>
          <w:rFonts w:eastAsia="Calibri" w:cs="Arial"/>
          <w:b/>
          <w:bCs/>
          <w:szCs w:val="22"/>
          <w:u w:val="single"/>
        </w:rPr>
        <w:t xml:space="preserve">wymagana </w:t>
      </w:r>
      <w:r w:rsidR="00EA077A">
        <w:rPr>
          <w:rFonts w:eastAsia="Calibri" w:cs="Arial"/>
          <w:b/>
          <w:szCs w:val="22"/>
          <w:u w:val="single"/>
        </w:rPr>
        <w:t>moc opraw</w:t>
      </w:r>
      <w:r w:rsidR="00756062">
        <w:rPr>
          <w:rFonts w:eastAsia="Calibri" w:cs="Arial"/>
          <w:b/>
          <w:szCs w:val="22"/>
          <w:u w:val="single"/>
        </w:rPr>
        <w:t xml:space="preserve"> dla poszczególnych lokalizacji</w:t>
      </w:r>
      <w:r w:rsidR="00EA077A">
        <w:rPr>
          <w:rFonts w:eastAsia="Calibri" w:cs="Arial"/>
          <w:b/>
          <w:szCs w:val="22"/>
          <w:u w:val="single"/>
        </w:rPr>
        <w:t xml:space="preserve"> </w:t>
      </w:r>
      <w:r w:rsidR="00756062">
        <w:rPr>
          <w:rFonts w:eastAsia="Calibri" w:cs="Arial"/>
          <w:b/>
          <w:szCs w:val="22"/>
          <w:u w:val="single"/>
        </w:rPr>
        <w:t>została wskazana w Załączniku nr 2 do OPZ – Zestawienie tabelaryczne – Chrzanów, kolumna „E”; tolerancja +/-10%</w:t>
      </w:r>
      <w:r w:rsidRPr="00C714EB">
        <w:rPr>
          <w:rFonts w:eastAsia="Calibri" w:cs="Arial"/>
          <w:b/>
          <w:szCs w:val="22"/>
          <w:u w:val="single"/>
        </w:rPr>
        <w:t>.</w:t>
      </w:r>
      <w:r w:rsidRPr="00A23E81">
        <w:rPr>
          <w:rFonts w:eastAsia="Calibri" w:cs="Arial"/>
          <w:szCs w:val="22"/>
        </w:rPr>
        <w:t xml:space="preserve"> Oprawa o</w:t>
      </w:r>
      <w:r w:rsidR="00143A14">
        <w:rPr>
          <w:rFonts w:eastAsia="Calibri" w:cs="Arial"/>
          <w:szCs w:val="22"/>
        </w:rPr>
        <w:t> </w:t>
      </w:r>
      <w:r w:rsidRPr="00A23E81">
        <w:rPr>
          <w:rFonts w:eastAsia="Calibri" w:cs="Arial"/>
          <w:szCs w:val="22"/>
        </w:rPr>
        <w:t>stałym poborze mocy.</w:t>
      </w:r>
    </w:p>
    <w:p w14:paraId="3C453B81" w14:textId="77777777" w:rsidR="00464D19" w:rsidRPr="00A23E81" w:rsidRDefault="00464D19" w:rsidP="00464D19">
      <w:pPr>
        <w:ind w:left="720"/>
        <w:contextualSpacing/>
        <w:jc w:val="both"/>
        <w:rPr>
          <w:rFonts w:eastAsia="Calibri" w:cs="Arial"/>
          <w:b/>
          <w:szCs w:val="22"/>
          <w:u w:val="single"/>
        </w:rPr>
      </w:pPr>
    </w:p>
    <w:p w14:paraId="401CA16C" w14:textId="6B841E75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 xml:space="preserve">Oprawa </w:t>
      </w:r>
      <w:r>
        <w:rPr>
          <w:rFonts w:cs="Arial"/>
          <w:bCs/>
          <w:kern w:val="32"/>
        </w:rPr>
        <w:t>musi</w:t>
      </w:r>
      <w:r w:rsidRPr="00371E3B">
        <w:rPr>
          <w:rFonts w:cs="Arial"/>
          <w:bCs/>
          <w:kern w:val="32"/>
        </w:rPr>
        <w:t xml:space="preserve"> zapewniać drogowy rozsył światła. </w:t>
      </w:r>
    </w:p>
    <w:p w14:paraId="25697E6F" w14:textId="4159F9ED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>Należy podawać moce opraw wraz z mocą pobieraną przez układ zasilania.</w:t>
      </w:r>
    </w:p>
    <w:p w14:paraId="5B2425C4" w14:textId="4BEDB494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 xml:space="preserve">Wydajność świetlna oprawy drogowej </w:t>
      </w:r>
      <w:r>
        <w:rPr>
          <w:rFonts w:cs="Arial"/>
          <w:bCs/>
          <w:kern w:val="32"/>
        </w:rPr>
        <w:t>musi</w:t>
      </w:r>
      <w:r w:rsidRPr="00371E3B">
        <w:rPr>
          <w:rFonts w:cs="Arial"/>
          <w:bCs/>
          <w:kern w:val="32"/>
        </w:rPr>
        <w:t xml:space="preserve"> </w:t>
      </w:r>
      <w:r>
        <w:rPr>
          <w:rFonts w:cs="Arial"/>
          <w:bCs/>
          <w:kern w:val="32"/>
        </w:rPr>
        <w:t>być nie mniejsza niż 1</w:t>
      </w:r>
      <w:r w:rsidR="004B0876">
        <w:rPr>
          <w:rFonts w:cs="Arial"/>
          <w:bCs/>
          <w:kern w:val="32"/>
        </w:rPr>
        <w:t>4</w:t>
      </w:r>
      <w:r w:rsidR="00556435">
        <w:rPr>
          <w:rFonts w:cs="Arial"/>
          <w:bCs/>
          <w:kern w:val="32"/>
        </w:rPr>
        <w:t>0</w:t>
      </w:r>
      <w:r w:rsidRPr="00371E3B">
        <w:rPr>
          <w:rFonts w:cs="Arial"/>
          <w:bCs/>
          <w:kern w:val="32"/>
        </w:rPr>
        <w:t xml:space="preserve"> lm z 1W po uwzględnieniu strat w układzie optycznym oraz zasilaniu (przykład 30W = minimum </w:t>
      </w:r>
      <w:r w:rsidR="00EA077A">
        <w:rPr>
          <w:rFonts w:cs="Arial"/>
          <w:bCs/>
          <w:kern w:val="32"/>
        </w:rPr>
        <w:t>42</w:t>
      </w:r>
      <w:r w:rsidRPr="00371E3B">
        <w:rPr>
          <w:rFonts w:cs="Arial"/>
          <w:bCs/>
          <w:kern w:val="32"/>
        </w:rPr>
        <w:t>00lm).</w:t>
      </w:r>
    </w:p>
    <w:p w14:paraId="10369993" w14:textId="37A02EAB" w:rsidR="00796AD7" w:rsidRPr="00EA077A" w:rsidRDefault="00796AD7" w:rsidP="00EA077A">
      <w:pPr>
        <w:numPr>
          <w:ilvl w:val="0"/>
          <w:numId w:val="32"/>
        </w:numPr>
        <w:jc w:val="both"/>
        <w:rPr>
          <w:rFonts w:cs="Arial"/>
          <w:kern w:val="32"/>
        </w:rPr>
      </w:pPr>
      <w:r w:rsidRPr="003B0DAA">
        <w:rPr>
          <w:rFonts w:cs="Arial"/>
          <w:kern w:val="32"/>
        </w:rPr>
        <w:t>Temperatura barwowa światła</w:t>
      </w:r>
      <w:r w:rsidR="00EA077A">
        <w:rPr>
          <w:rFonts w:cs="Arial"/>
          <w:kern w:val="32"/>
        </w:rPr>
        <w:t xml:space="preserve">: </w:t>
      </w:r>
      <w:r w:rsidRPr="00EA077A">
        <w:rPr>
          <w:rFonts w:cs="Arial"/>
          <w:bCs/>
        </w:rPr>
        <w:t>3800-4000K</w:t>
      </w:r>
    </w:p>
    <w:p w14:paraId="19AE6024" w14:textId="77777777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 xml:space="preserve">Współczynnik oddawania barw Ra(CRI) powinien być </w:t>
      </w:r>
      <w:r w:rsidRPr="00371E3B">
        <w:rPr>
          <w:rFonts w:cs="Arial"/>
          <w:bCs/>
          <w:iCs/>
          <w:kern w:val="32"/>
        </w:rPr>
        <w:t>nie mniejszy niż</w:t>
      </w:r>
      <w:r w:rsidRPr="00371E3B">
        <w:rPr>
          <w:rFonts w:cs="Arial"/>
          <w:bCs/>
          <w:kern w:val="32"/>
        </w:rPr>
        <w:t xml:space="preserve"> 70</w:t>
      </w:r>
      <w:r>
        <w:rPr>
          <w:rFonts w:cs="Arial"/>
          <w:bCs/>
          <w:kern w:val="32"/>
        </w:rPr>
        <w:t>.</w:t>
      </w:r>
      <w:r w:rsidRPr="00371E3B">
        <w:rPr>
          <w:rFonts w:cs="Arial"/>
          <w:bCs/>
          <w:kern w:val="32"/>
        </w:rPr>
        <w:t xml:space="preserve"> </w:t>
      </w:r>
    </w:p>
    <w:p w14:paraId="51AB0058" w14:textId="77777777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 xml:space="preserve">Oprawa przy ustawieniu 0 stopni (poziomym) nie może emitować światła w górną półprzestrzeń - zgodnie z Rozporządzeniem Komisji Europejskiej  (WE) nr 245/2009 </w:t>
      </w:r>
      <w:r w:rsidRPr="00371E3B">
        <w:rPr>
          <w:rFonts w:cs="Arial"/>
          <w:bCs/>
          <w:kern w:val="32"/>
        </w:rPr>
        <w:br/>
        <w:t>z 18 marca 2009 r.</w:t>
      </w:r>
    </w:p>
    <w:p w14:paraId="331F8EFF" w14:textId="3D768B95" w:rsidR="00796AD7" w:rsidRPr="00371E3B" w:rsidRDefault="00796AD7" w:rsidP="00796AD7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 xml:space="preserve">Układ zasilający panel LED ma zabezpieczać źródło światła przed przepięciami </w:t>
      </w:r>
      <w:r w:rsidRPr="00371E3B">
        <w:rPr>
          <w:rFonts w:cs="Arial"/>
          <w:bCs/>
          <w:kern w:val="32"/>
        </w:rPr>
        <w:br/>
        <w:t xml:space="preserve">o napięciu co najmniej </w:t>
      </w:r>
      <w:r w:rsidRPr="00371E3B">
        <w:rPr>
          <w:rFonts w:cs="Arial"/>
          <w:bCs/>
          <w:iCs/>
          <w:kern w:val="32"/>
        </w:rPr>
        <w:t>10kV</w:t>
      </w:r>
      <w:r w:rsidRPr="00371E3B">
        <w:rPr>
          <w:rFonts w:cs="Arial"/>
          <w:bCs/>
          <w:kern w:val="32"/>
        </w:rPr>
        <w:t>.</w:t>
      </w:r>
    </w:p>
    <w:p w14:paraId="5CBD9B76" w14:textId="77777777" w:rsidR="00796AD7" w:rsidRPr="00CF0B05" w:rsidRDefault="00796AD7" w:rsidP="00796AD7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rFonts w:cs="Arial"/>
          <w:bCs/>
          <w:kern w:val="32"/>
        </w:rPr>
      </w:pPr>
      <w:r w:rsidRPr="00CF0B05">
        <w:rPr>
          <w:rFonts w:cs="Arial"/>
          <w:bCs/>
          <w:kern w:val="32"/>
        </w:rPr>
        <w:t xml:space="preserve">Oprawa ma być wykonana z niekorodującego ciśnieniowego odlewu aluminium, malowana w dowolnym kolorze palety RAL, wg potrzeby zamawiającego (podstawowy kolor to RAL 9006. Układ optyczny (soczewkowy, odbłyśnikowy) powinien chroniony być kloszem szklanym w celu ochrony przed kurzem oraz uszkodzeniami mechanicznymi – współczynnik nie mniejszy niż IK </w:t>
      </w:r>
      <w:r w:rsidRPr="00CF0B05">
        <w:rPr>
          <w:rFonts w:cs="Arial"/>
          <w:bCs/>
          <w:iCs/>
          <w:kern w:val="32"/>
        </w:rPr>
        <w:t>0</w:t>
      </w:r>
      <w:r>
        <w:rPr>
          <w:rFonts w:cs="Arial"/>
          <w:bCs/>
          <w:iCs/>
          <w:kern w:val="32"/>
        </w:rPr>
        <w:t>8</w:t>
      </w:r>
    </w:p>
    <w:p w14:paraId="7101DB00" w14:textId="77777777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 xml:space="preserve">Obudowa oprawy ma być szczelnie zamknięta. Stopień szczelności oprawy nie może być mniejszy niż IP 65. </w:t>
      </w:r>
    </w:p>
    <w:p w14:paraId="6F3B86BC" w14:textId="77777777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 xml:space="preserve">Oprawa </w:t>
      </w:r>
      <w:r>
        <w:rPr>
          <w:rFonts w:cs="Arial"/>
          <w:bCs/>
          <w:kern w:val="32"/>
        </w:rPr>
        <w:t>musi</w:t>
      </w:r>
      <w:r w:rsidRPr="00371E3B">
        <w:rPr>
          <w:rFonts w:cs="Arial"/>
          <w:bCs/>
          <w:kern w:val="32"/>
        </w:rPr>
        <w:t xml:space="preserve"> spełniać wymogi II klasy ochronności.</w:t>
      </w:r>
    </w:p>
    <w:p w14:paraId="59ACBE53" w14:textId="77777777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>Oprawa musi posiadać system umożliwiający sprawne odprowadzenie ciepła.</w:t>
      </w:r>
    </w:p>
    <w:p w14:paraId="530E62DF" w14:textId="5CAB6E38" w:rsidR="00796AD7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>oprawa musi posiadać certyfikat bezpieczeństwa - Oznaczenie CE (</w:t>
      </w:r>
      <w:proofErr w:type="spellStart"/>
      <w:r w:rsidRPr="00371E3B">
        <w:rPr>
          <w:rFonts w:cs="Arial"/>
          <w:bCs/>
          <w:kern w:val="32"/>
        </w:rPr>
        <w:t>Conformité</w:t>
      </w:r>
      <w:proofErr w:type="spellEnd"/>
      <w:r w:rsidRPr="00371E3B">
        <w:rPr>
          <w:rFonts w:cs="Arial"/>
          <w:bCs/>
          <w:kern w:val="32"/>
        </w:rPr>
        <w:t xml:space="preserve"> </w:t>
      </w:r>
      <w:proofErr w:type="spellStart"/>
      <w:r w:rsidRPr="00371E3B">
        <w:rPr>
          <w:rFonts w:cs="Arial"/>
          <w:bCs/>
          <w:kern w:val="32"/>
        </w:rPr>
        <w:t>Européenne</w:t>
      </w:r>
      <w:proofErr w:type="spellEnd"/>
      <w:r w:rsidRPr="00371E3B">
        <w:rPr>
          <w:rFonts w:cs="Arial"/>
          <w:bCs/>
          <w:kern w:val="32"/>
        </w:rPr>
        <w:t>) potwierdzony deklaracją zgodności w języku polskim</w:t>
      </w:r>
      <w:r w:rsidR="00EA077A">
        <w:rPr>
          <w:rFonts w:cs="Arial"/>
          <w:bCs/>
          <w:kern w:val="32"/>
        </w:rPr>
        <w:t>.</w:t>
      </w:r>
    </w:p>
    <w:p w14:paraId="69F3F45A" w14:textId="4A1DEC0D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>
        <w:rPr>
          <w:rFonts w:cs="Arial"/>
          <w:bCs/>
          <w:kern w:val="32"/>
        </w:rPr>
        <w:t xml:space="preserve">Oprawa </w:t>
      </w:r>
      <w:r w:rsidR="00290E9D">
        <w:rPr>
          <w:rFonts w:cs="Arial"/>
          <w:bCs/>
          <w:kern w:val="32"/>
        </w:rPr>
        <w:t>musi</w:t>
      </w:r>
      <w:r w:rsidR="00941627" w:rsidRPr="00941627">
        <w:rPr>
          <w:rFonts w:cs="Arial"/>
          <w:bCs/>
          <w:kern w:val="32"/>
        </w:rPr>
        <w:t xml:space="preserve"> posiadać certyfikat jakości typu 5 zgodny z normą PN-EN ISO/IEC 17067 nadany przez niezależne laboratorium badawcze, posiadające akredytację na terenie Unii Europejskiej w zakresie spełnienia norm PN-EN 60598-1 i PN-EN 60598-2-3</w:t>
      </w:r>
      <w:r>
        <w:rPr>
          <w:rFonts w:cs="Arial"/>
          <w:bCs/>
          <w:kern w:val="32"/>
        </w:rPr>
        <w:t>.</w:t>
      </w:r>
    </w:p>
    <w:p w14:paraId="4EF21DC0" w14:textId="641E1526" w:rsidR="00796AD7" w:rsidRPr="00305C31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05C31">
        <w:rPr>
          <w:rFonts w:cs="Arial"/>
          <w:bCs/>
          <w:kern w:val="32"/>
        </w:rPr>
        <w:t xml:space="preserve">Oprawa musi być wyposażona w uchwyt (wyposażenie oprawy lub dodatkowy element) umożliwiający jej płynną regulację (dopuszcza się regulację skokową co </w:t>
      </w:r>
      <w:r w:rsidRPr="00305C31">
        <w:rPr>
          <w:rFonts w:cs="Arial"/>
          <w:bCs/>
          <w:kern w:val="32"/>
        </w:rPr>
        <w:br/>
        <w:t xml:space="preserve">5 stopni) w zakresie minimum 20 stopni.  </w:t>
      </w:r>
    </w:p>
    <w:p w14:paraId="0646D00E" w14:textId="77777777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 xml:space="preserve">Konstrukcja oprawy </w:t>
      </w:r>
      <w:r>
        <w:rPr>
          <w:rFonts w:cs="Arial"/>
          <w:bCs/>
          <w:kern w:val="32"/>
        </w:rPr>
        <w:t>musi</w:t>
      </w:r>
      <w:r w:rsidRPr="00371E3B">
        <w:rPr>
          <w:rFonts w:cs="Arial"/>
          <w:bCs/>
          <w:kern w:val="32"/>
        </w:rPr>
        <w:t xml:space="preserve"> zapewniać łatwą (z użyciem prostych narzędzi typu śrubokręt)  wymianę modułów LED, oraz układów zasilających.</w:t>
      </w:r>
    </w:p>
    <w:p w14:paraId="65A86793" w14:textId="77777777" w:rsidR="00796AD7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>Zakres temperatury pracy:</w:t>
      </w:r>
      <w:r>
        <w:rPr>
          <w:rFonts w:cs="Arial"/>
          <w:bCs/>
          <w:kern w:val="32"/>
        </w:rPr>
        <w:t xml:space="preserve"> od co najmniej -</w:t>
      </w:r>
      <w:r w:rsidRPr="00371E3B">
        <w:rPr>
          <w:rFonts w:cs="Arial"/>
          <w:bCs/>
          <w:kern w:val="32"/>
        </w:rPr>
        <w:t xml:space="preserve">30ºC do </w:t>
      </w:r>
      <w:r>
        <w:rPr>
          <w:rFonts w:cs="Arial"/>
          <w:bCs/>
          <w:kern w:val="32"/>
        </w:rPr>
        <w:t>nie mniej niż +</w:t>
      </w:r>
      <w:r w:rsidRPr="00371E3B">
        <w:rPr>
          <w:rFonts w:cs="Arial"/>
          <w:bCs/>
          <w:kern w:val="32"/>
        </w:rPr>
        <w:t>35ºC.</w:t>
      </w:r>
    </w:p>
    <w:p w14:paraId="253A57DE" w14:textId="77777777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 xml:space="preserve">Dopuszcza się oprawy LED w wykonaniu: optyka diod LED wykonana  </w:t>
      </w:r>
      <w:r w:rsidRPr="00371E3B">
        <w:rPr>
          <w:rFonts w:cs="Arial"/>
          <w:bCs/>
          <w:kern w:val="32"/>
        </w:rPr>
        <w:br/>
        <w:t>z modułów odbłyśników rastrowych. Charakterystyka układu optycznego dobierana poprzez obliczenia fotometryczne dla typu optyk: asymetryczny, drogowy w kilku opcjach dedykowanego rozsyłu.</w:t>
      </w:r>
    </w:p>
    <w:p w14:paraId="04617B82" w14:textId="77777777" w:rsidR="00796AD7" w:rsidRPr="00371E3B" w:rsidRDefault="00796AD7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371E3B">
        <w:rPr>
          <w:rFonts w:cs="Arial"/>
          <w:bCs/>
          <w:kern w:val="32"/>
        </w:rPr>
        <w:t>Oprawy wyposażone w tzw. „</w:t>
      </w:r>
      <w:proofErr w:type="spellStart"/>
      <w:r w:rsidRPr="00371E3B">
        <w:rPr>
          <w:rFonts w:cs="Arial"/>
          <w:bCs/>
          <w:kern w:val="32"/>
        </w:rPr>
        <w:t>soft</w:t>
      </w:r>
      <w:proofErr w:type="spellEnd"/>
      <w:r w:rsidRPr="00371E3B">
        <w:rPr>
          <w:rFonts w:cs="Arial"/>
          <w:bCs/>
          <w:kern w:val="32"/>
        </w:rPr>
        <w:t xml:space="preserve"> start” (układ minimalizujący występowanie tzw. piku elektrycznego podczas rozruchu). </w:t>
      </w:r>
    </w:p>
    <w:p w14:paraId="68336903" w14:textId="44AEB269" w:rsidR="00796AD7" w:rsidRDefault="00A577ED" w:rsidP="00796AD7">
      <w:pPr>
        <w:numPr>
          <w:ilvl w:val="0"/>
          <w:numId w:val="32"/>
        </w:numPr>
        <w:jc w:val="both"/>
        <w:rPr>
          <w:rFonts w:cs="Arial"/>
          <w:bCs/>
          <w:kern w:val="32"/>
        </w:rPr>
      </w:pPr>
      <w:r w:rsidRPr="00A577ED">
        <w:rPr>
          <w:rFonts w:cs="Arial"/>
          <w:bCs/>
          <w:kern w:val="32"/>
        </w:rPr>
        <w:t>Oprawy LED nie mogą generować mocy biernej indukcyjnej i pojemnościowej poza dopuszczalny poziom ustanowiony przez Operatora Systemu Dystrybucyjnego (</w:t>
      </w:r>
      <w:proofErr w:type="spellStart"/>
      <w:r w:rsidRPr="00A577ED">
        <w:rPr>
          <w:rFonts w:cs="Arial"/>
          <w:bCs/>
          <w:kern w:val="32"/>
        </w:rPr>
        <w:t>tg</w:t>
      </w:r>
      <w:proofErr w:type="spellEnd"/>
      <w:r w:rsidRPr="00A577ED">
        <w:rPr>
          <w:rFonts w:cs="Arial"/>
          <w:bCs/>
          <w:kern w:val="32"/>
        </w:rPr>
        <w:t xml:space="preserve"> ᵠ ≤ 0,4</w:t>
      </w:r>
      <w:r w:rsidR="00796AD7" w:rsidRPr="00305C31">
        <w:rPr>
          <w:rFonts w:cs="Arial"/>
          <w:bCs/>
          <w:kern w:val="32"/>
        </w:rPr>
        <w:t>)</w:t>
      </w:r>
    </w:p>
    <w:p w14:paraId="4BAA932D" w14:textId="4CA909E3" w:rsidR="000D5CC1" w:rsidRDefault="000D5CC1" w:rsidP="000D5CC1">
      <w:pPr>
        <w:pStyle w:val="Akapitzlist"/>
        <w:numPr>
          <w:ilvl w:val="0"/>
          <w:numId w:val="32"/>
        </w:numPr>
        <w:rPr>
          <w:rFonts w:cs="Arial"/>
          <w:b/>
          <w:kern w:val="32"/>
          <w:u w:val="single"/>
        </w:rPr>
      </w:pPr>
      <w:r w:rsidRPr="00A20828">
        <w:rPr>
          <w:rFonts w:cs="Arial"/>
          <w:b/>
          <w:kern w:val="32"/>
          <w:u w:val="single"/>
        </w:rPr>
        <w:t>Oprawy wyposażone w złącze Zhaga-D4i.</w:t>
      </w:r>
    </w:p>
    <w:p w14:paraId="2FA7A676" w14:textId="77777777" w:rsidR="00C23029" w:rsidRDefault="00C23029" w:rsidP="00C23029">
      <w:pPr>
        <w:rPr>
          <w:rFonts w:cs="Arial"/>
          <w:b/>
          <w:kern w:val="32"/>
          <w:u w:val="single"/>
        </w:rPr>
      </w:pPr>
    </w:p>
    <w:p w14:paraId="14414304" w14:textId="77777777" w:rsidR="00C23029" w:rsidRDefault="00C23029" w:rsidP="00C23029">
      <w:pPr>
        <w:rPr>
          <w:rFonts w:cs="Arial"/>
          <w:b/>
          <w:kern w:val="32"/>
          <w:u w:val="single"/>
        </w:rPr>
      </w:pPr>
    </w:p>
    <w:p w14:paraId="7D887608" w14:textId="77777777" w:rsidR="00C23029" w:rsidRDefault="00C23029" w:rsidP="00C23029">
      <w:pPr>
        <w:rPr>
          <w:rFonts w:cs="Arial"/>
          <w:b/>
          <w:kern w:val="32"/>
          <w:u w:val="single"/>
        </w:rPr>
      </w:pPr>
    </w:p>
    <w:p w14:paraId="70CACEF7" w14:textId="77777777" w:rsidR="00934975" w:rsidRDefault="00934975" w:rsidP="00934975">
      <w:pPr>
        <w:rPr>
          <w:rFonts w:cs="Arial"/>
          <w:b/>
          <w:kern w:val="32"/>
        </w:rPr>
      </w:pPr>
    </w:p>
    <w:p w14:paraId="049F336D" w14:textId="34BD03A1" w:rsidR="00934975" w:rsidRPr="009A3EED" w:rsidRDefault="00934975" w:rsidP="00934975">
      <w:pPr>
        <w:pStyle w:val="Akapitzlist"/>
        <w:ind w:left="360"/>
        <w:rPr>
          <w:rFonts w:eastAsia="Times New Roman" w:cs="Times New Roman"/>
          <w:b/>
          <w:color w:val="auto"/>
          <w:sz w:val="22"/>
          <w:u w:val="single"/>
          <w:lang w:eastAsia="pl-PL"/>
        </w:rPr>
      </w:pPr>
      <w:r w:rsidRPr="009A3EED">
        <w:rPr>
          <w:rFonts w:eastAsia="Times New Roman" w:cs="Times New Roman"/>
          <w:b/>
          <w:color w:val="auto"/>
          <w:sz w:val="22"/>
          <w:u w:val="single"/>
          <w:lang w:eastAsia="pl-PL"/>
        </w:rPr>
        <w:t>Warunki brzegowe dla słupów</w:t>
      </w:r>
    </w:p>
    <w:p w14:paraId="6A84891A" w14:textId="41E45EDA" w:rsidR="00934975" w:rsidRPr="00B61642" w:rsidRDefault="00934975" w:rsidP="00934975">
      <w:pPr>
        <w:numPr>
          <w:ilvl w:val="0"/>
          <w:numId w:val="35"/>
        </w:numPr>
        <w:jc w:val="both"/>
        <w:rPr>
          <w:rFonts w:cs="Arial"/>
          <w:bCs/>
          <w:kern w:val="32"/>
        </w:rPr>
      </w:pPr>
      <w:r w:rsidRPr="00B61642">
        <w:rPr>
          <w:rFonts w:cs="Arial"/>
          <w:bCs/>
          <w:kern w:val="32"/>
        </w:rPr>
        <w:t>Słup stalowy ocynkowany</w:t>
      </w:r>
      <w:r w:rsidR="004B0876">
        <w:rPr>
          <w:rFonts w:cs="Arial"/>
          <w:bCs/>
          <w:kern w:val="32"/>
        </w:rPr>
        <w:t xml:space="preserve">, </w:t>
      </w:r>
      <w:r w:rsidRPr="00B61642">
        <w:rPr>
          <w:rFonts w:cs="Arial"/>
          <w:bCs/>
          <w:kern w:val="32"/>
        </w:rPr>
        <w:t>aluminiowy</w:t>
      </w:r>
      <w:r w:rsidR="004B0876">
        <w:rPr>
          <w:rFonts w:cs="Arial"/>
          <w:bCs/>
          <w:kern w:val="32"/>
        </w:rPr>
        <w:t xml:space="preserve"> bądź betonowy typu EOP</w:t>
      </w:r>
      <w:r w:rsidRPr="00B61642">
        <w:rPr>
          <w:rFonts w:cs="Arial"/>
          <w:bCs/>
          <w:kern w:val="32"/>
        </w:rPr>
        <w:t xml:space="preserve">, </w:t>
      </w:r>
    </w:p>
    <w:p w14:paraId="798CA699" w14:textId="77777777" w:rsidR="00934975" w:rsidRPr="00B61642" w:rsidRDefault="00934975" w:rsidP="00934975">
      <w:pPr>
        <w:numPr>
          <w:ilvl w:val="0"/>
          <w:numId w:val="35"/>
        </w:numPr>
        <w:jc w:val="both"/>
        <w:rPr>
          <w:rFonts w:cs="Arial"/>
          <w:bCs/>
          <w:kern w:val="32"/>
        </w:rPr>
      </w:pPr>
      <w:r w:rsidRPr="00B61642">
        <w:rPr>
          <w:rFonts w:cs="Arial"/>
          <w:bCs/>
          <w:kern w:val="32"/>
        </w:rPr>
        <w:t>Forma (kształt przekroju) – słup okrągły,</w:t>
      </w:r>
    </w:p>
    <w:p w14:paraId="6C42C11D" w14:textId="77777777" w:rsidR="00934975" w:rsidRPr="00B61642" w:rsidRDefault="00934975" w:rsidP="00934975">
      <w:pPr>
        <w:numPr>
          <w:ilvl w:val="0"/>
          <w:numId w:val="35"/>
        </w:numPr>
        <w:jc w:val="both"/>
        <w:rPr>
          <w:rFonts w:cs="Arial"/>
          <w:bCs/>
          <w:kern w:val="32"/>
        </w:rPr>
      </w:pPr>
      <w:r w:rsidRPr="00B61642">
        <w:rPr>
          <w:rFonts w:cs="Arial"/>
          <w:bCs/>
          <w:kern w:val="32"/>
        </w:rPr>
        <w:t>Możliwość ponownego przetwarzania materiału – recycling,</w:t>
      </w:r>
    </w:p>
    <w:p w14:paraId="57F755E4" w14:textId="6E5A2618" w:rsidR="00934975" w:rsidRPr="00B61642" w:rsidRDefault="00934975" w:rsidP="00934975">
      <w:pPr>
        <w:numPr>
          <w:ilvl w:val="0"/>
          <w:numId w:val="35"/>
        </w:numPr>
        <w:jc w:val="both"/>
        <w:rPr>
          <w:rFonts w:cs="Arial"/>
          <w:bCs/>
          <w:kern w:val="32"/>
        </w:rPr>
      </w:pPr>
      <w:r w:rsidRPr="00B61642">
        <w:rPr>
          <w:rFonts w:cs="Arial"/>
          <w:bCs/>
          <w:kern w:val="32"/>
        </w:rPr>
        <w:t>Posadowienie slupów za pomocą prefabrykowanego fundamentu</w:t>
      </w:r>
      <w:r w:rsidR="004B0876">
        <w:rPr>
          <w:rFonts w:cs="Arial"/>
          <w:bCs/>
          <w:kern w:val="32"/>
        </w:rPr>
        <w:t xml:space="preserve"> bądź </w:t>
      </w:r>
      <w:r w:rsidR="004B0876" w:rsidRPr="004B0876">
        <w:rPr>
          <w:rFonts w:cs="Arial"/>
          <w:bCs/>
          <w:kern w:val="32"/>
        </w:rPr>
        <w:t>w przypadku zastosowania stanowisk typu EOP</w:t>
      </w:r>
      <w:r w:rsidR="00044C32">
        <w:rPr>
          <w:rFonts w:cs="Arial"/>
          <w:bCs/>
          <w:kern w:val="32"/>
        </w:rPr>
        <w:t xml:space="preserve"> </w:t>
      </w:r>
      <w:r w:rsidR="004B0876">
        <w:rPr>
          <w:rFonts w:cs="Arial"/>
          <w:bCs/>
          <w:kern w:val="32"/>
        </w:rPr>
        <w:t>- słupy wkopywane</w:t>
      </w:r>
      <w:r w:rsidRPr="00B61642">
        <w:rPr>
          <w:rFonts w:cs="Arial"/>
          <w:bCs/>
          <w:kern w:val="32"/>
        </w:rPr>
        <w:t>,</w:t>
      </w:r>
    </w:p>
    <w:p w14:paraId="46A6FC72" w14:textId="77777777" w:rsidR="00934975" w:rsidRPr="00B61642" w:rsidRDefault="00934975" w:rsidP="00934975">
      <w:pPr>
        <w:numPr>
          <w:ilvl w:val="0"/>
          <w:numId w:val="35"/>
        </w:numPr>
        <w:jc w:val="both"/>
        <w:rPr>
          <w:rFonts w:cs="Arial"/>
          <w:bCs/>
          <w:kern w:val="32"/>
        </w:rPr>
      </w:pPr>
      <w:r w:rsidRPr="00B61642">
        <w:rPr>
          <w:rFonts w:cs="Arial"/>
          <w:bCs/>
          <w:kern w:val="32"/>
        </w:rPr>
        <w:t>Zabezpieczenie fundamentu przed szkodliwym działaniem gruntu,</w:t>
      </w:r>
    </w:p>
    <w:p w14:paraId="0F2F7B7B" w14:textId="6F0E31FC" w:rsidR="00934975" w:rsidRPr="00B61642" w:rsidRDefault="00934975" w:rsidP="00934975">
      <w:pPr>
        <w:numPr>
          <w:ilvl w:val="0"/>
          <w:numId w:val="35"/>
        </w:numPr>
        <w:jc w:val="both"/>
        <w:rPr>
          <w:rFonts w:cs="Arial"/>
          <w:bCs/>
          <w:kern w:val="32"/>
        </w:rPr>
      </w:pPr>
      <w:r w:rsidRPr="00B61642">
        <w:rPr>
          <w:rFonts w:cs="Arial"/>
          <w:bCs/>
          <w:kern w:val="32"/>
        </w:rPr>
        <w:t>Zabezpieczenia elementów złączowych poprzez kapturki z tworzywa sztucznego (dot.</w:t>
      </w:r>
      <w:r w:rsidR="00044C32">
        <w:rPr>
          <w:rFonts w:cs="Arial"/>
          <w:bCs/>
          <w:kern w:val="32"/>
        </w:rPr>
        <w:t> </w:t>
      </w:r>
      <w:r w:rsidRPr="00B61642">
        <w:rPr>
          <w:rFonts w:cs="Arial"/>
          <w:bCs/>
          <w:kern w:val="32"/>
        </w:rPr>
        <w:t>połączenia za pomocą śrub fundamentu ze słupem),</w:t>
      </w:r>
    </w:p>
    <w:p w14:paraId="2BA0DDE6" w14:textId="3F9ED5C7" w:rsidR="00934975" w:rsidRPr="00B61642" w:rsidRDefault="00934975" w:rsidP="00934975">
      <w:pPr>
        <w:numPr>
          <w:ilvl w:val="0"/>
          <w:numId w:val="35"/>
        </w:numPr>
        <w:jc w:val="both"/>
        <w:rPr>
          <w:rFonts w:cs="Arial"/>
          <w:bCs/>
          <w:kern w:val="32"/>
        </w:rPr>
      </w:pPr>
      <w:r w:rsidRPr="00B61642">
        <w:rPr>
          <w:rFonts w:cs="Arial"/>
          <w:bCs/>
          <w:kern w:val="32"/>
        </w:rPr>
        <w:t>Otwór do wprowadzenia kabla trasowego do fundamentu słupa musi być zabezpieczony za</w:t>
      </w:r>
      <w:r w:rsidR="00044C32">
        <w:rPr>
          <w:rFonts w:cs="Arial"/>
          <w:bCs/>
          <w:kern w:val="32"/>
        </w:rPr>
        <w:t> </w:t>
      </w:r>
      <w:r w:rsidRPr="00B61642">
        <w:rPr>
          <w:rFonts w:cs="Arial"/>
          <w:bCs/>
          <w:kern w:val="32"/>
        </w:rPr>
        <w:t>pomocą rury karbowanej uniemożliwiającej przecieranie się kabla o ostre krawędzie fundamentu słupa oświetleniowego,</w:t>
      </w:r>
    </w:p>
    <w:p w14:paraId="556D8D94" w14:textId="77777777" w:rsidR="00934975" w:rsidRPr="00B61642" w:rsidRDefault="00934975" w:rsidP="00934975">
      <w:pPr>
        <w:numPr>
          <w:ilvl w:val="0"/>
          <w:numId w:val="35"/>
        </w:numPr>
        <w:jc w:val="both"/>
        <w:rPr>
          <w:rFonts w:cs="Arial"/>
          <w:bCs/>
          <w:kern w:val="32"/>
        </w:rPr>
      </w:pPr>
      <w:r w:rsidRPr="00B61642">
        <w:rPr>
          <w:rFonts w:cs="Arial"/>
          <w:bCs/>
          <w:kern w:val="32"/>
        </w:rPr>
        <w:t>Słupy muszą być wykonane zgodnie z przepisami i normami przyjętymi w Polsce oraz posiadać oznakowanie CE (</w:t>
      </w:r>
      <w:proofErr w:type="spellStart"/>
      <w:r w:rsidRPr="00B61642">
        <w:rPr>
          <w:rFonts w:cs="Arial"/>
          <w:bCs/>
          <w:kern w:val="32"/>
        </w:rPr>
        <w:t>Conformite</w:t>
      </w:r>
      <w:proofErr w:type="spellEnd"/>
      <w:r w:rsidRPr="00B61642">
        <w:rPr>
          <w:rFonts w:cs="Arial"/>
          <w:bCs/>
          <w:kern w:val="32"/>
        </w:rPr>
        <w:t xml:space="preserve"> </w:t>
      </w:r>
      <w:proofErr w:type="spellStart"/>
      <w:r w:rsidRPr="00B61642">
        <w:rPr>
          <w:rFonts w:cs="Arial"/>
          <w:bCs/>
          <w:kern w:val="32"/>
        </w:rPr>
        <w:t>Europeenne</w:t>
      </w:r>
      <w:proofErr w:type="spellEnd"/>
      <w:r w:rsidRPr="00B61642">
        <w:rPr>
          <w:rFonts w:cs="Arial"/>
          <w:bCs/>
          <w:kern w:val="32"/>
        </w:rPr>
        <w:t>),</w:t>
      </w:r>
    </w:p>
    <w:p w14:paraId="1DF96B89" w14:textId="77777777" w:rsidR="00934975" w:rsidRPr="00620085" w:rsidRDefault="00934975" w:rsidP="00934975">
      <w:pPr>
        <w:rPr>
          <w:rFonts w:cs="Arial"/>
          <w:b/>
          <w:kern w:val="32"/>
          <w:sz w:val="22"/>
          <w:szCs w:val="22"/>
        </w:rPr>
      </w:pPr>
    </w:p>
    <w:p w14:paraId="7DF8B080" w14:textId="4FBA39BB" w:rsidR="00796AD7" w:rsidRPr="00620085" w:rsidRDefault="009A4F30" w:rsidP="00620085">
      <w:pPr>
        <w:ind w:left="426"/>
        <w:jc w:val="both"/>
        <w:rPr>
          <w:rFonts w:cs="Arial"/>
          <w:bCs/>
          <w:kern w:val="32"/>
          <w:sz w:val="22"/>
          <w:szCs w:val="22"/>
          <w:u w:val="single"/>
        </w:rPr>
      </w:pPr>
      <w:r w:rsidRPr="00620085">
        <w:rPr>
          <w:rFonts w:cs="Arial"/>
          <w:b/>
          <w:sz w:val="22"/>
          <w:szCs w:val="22"/>
          <w:u w:val="single"/>
        </w:rPr>
        <w:t>Charakterys</w:t>
      </w:r>
      <w:r w:rsidR="00713E3A" w:rsidRPr="00620085">
        <w:rPr>
          <w:rFonts w:cs="Arial"/>
          <w:b/>
          <w:sz w:val="22"/>
          <w:szCs w:val="22"/>
          <w:u w:val="single"/>
        </w:rPr>
        <w:t>tyka wysięgników</w:t>
      </w:r>
      <w:r w:rsidR="007665CA" w:rsidRPr="00620085">
        <w:rPr>
          <w:rFonts w:cs="Arial"/>
          <w:b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0EAE94B" w14:textId="77777777" w:rsidR="00796AD7" w:rsidRPr="00620085" w:rsidRDefault="00796AD7" w:rsidP="00796AD7">
      <w:pPr>
        <w:ind w:left="567"/>
        <w:jc w:val="both"/>
        <w:rPr>
          <w:rFonts w:eastAsia="Times New Roman" w:cs="Times New Roman"/>
          <w:color w:val="auto"/>
          <w:szCs w:val="20"/>
          <w:lang w:eastAsia="pl-PL"/>
        </w:rPr>
      </w:pPr>
      <w:r w:rsidRPr="00620085">
        <w:rPr>
          <w:rFonts w:eastAsia="Times New Roman" w:cs="Times New Roman"/>
          <w:color w:val="auto"/>
          <w:szCs w:val="20"/>
          <w:lang w:eastAsia="pl-PL"/>
        </w:rPr>
        <w:t xml:space="preserve">Długość wysięgników oświetlenia drogowego (max. 1,5m) należy dobrać w taki sposób, aby linia opraw nie była uzależniona od zmiany odległości poszczególnych słupów od krawędzi jezdni, maksymalnie je do niej zbliżając, a kąt zastosowanego wysięgnika musi umożliwiać jego zredukowanie regulacją uchwytu instalowanej oprawy. Wysięgniki muszą spełniać wszelkie postanowienia obowiązujących norm w zakresie wymaganej wytrzymałości ze względu na występujące strefy wiatrowe. Należy stosować wysięgniki ocynkowane lub aluminiowe. </w:t>
      </w:r>
    </w:p>
    <w:p w14:paraId="6431BF3D" w14:textId="77777777" w:rsidR="00923C51" w:rsidRPr="00796AD7" w:rsidRDefault="00923C51" w:rsidP="00796AD7">
      <w:pPr>
        <w:jc w:val="both"/>
        <w:rPr>
          <w:rFonts w:eastAsia="Times New Roman" w:cs="Times New Roman"/>
          <w:color w:val="auto"/>
          <w:sz w:val="22"/>
          <w:lang w:eastAsia="pl-PL"/>
        </w:rPr>
      </w:pPr>
    </w:p>
    <w:p w14:paraId="0C2C37E4" w14:textId="2EA71F32" w:rsidR="00923C51" w:rsidRPr="00923C51" w:rsidRDefault="00923C51" w:rsidP="00220836">
      <w:pPr>
        <w:pStyle w:val="Akapitzlist"/>
        <w:numPr>
          <w:ilvl w:val="0"/>
          <w:numId w:val="20"/>
        </w:numPr>
        <w:ind w:left="567"/>
        <w:jc w:val="both"/>
        <w:rPr>
          <w:rFonts w:eastAsia="Times New Roman" w:cs="Times New Roman"/>
          <w:color w:val="auto"/>
          <w:sz w:val="22"/>
          <w:lang w:eastAsia="pl-PL"/>
        </w:rPr>
      </w:pPr>
      <w:r>
        <w:rPr>
          <w:rFonts w:eastAsia="Times New Roman" w:cs="Times New Roman"/>
          <w:b/>
          <w:color w:val="auto"/>
          <w:sz w:val="22"/>
          <w:lang w:eastAsia="pl-PL"/>
        </w:rPr>
        <w:t>Warunki dodatkowe:</w:t>
      </w:r>
    </w:p>
    <w:p w14:paraId="72B67F98" w14:textId="30A2334A" w:rsidR="00464D19" w:rsidRPr="00CE30B3" w:rsidRDefault="00464D19" w:rsidP="00CE30B3">
      <w:pPr>
        <w:ind w:left="851" w:hanging="283"/>
        <w:jc w:val="both"/>
        <w:rPr>
          <w:rFonts w:eastAsia="Times New Roman" w:cs="Times New Roman"/>
          <w:color w:val="auto"/>
          <w:szCs w:val="20"/>
          <w:lang w:eastAsia="pl-PL"/>
        </w:rPr>
      </w:pPr>
      <w:r w:rsidRPr="00CE30B3">
        <w:rPr>
          <w:rFonts w:eastAsia="Times New Roman" w:cs="Times New Roman"/>
          <w:color w:val="auto"/>
          <w:szCs w:val="20"/>
          <w:lang w:eastAsia="pl-PL"/>
        </w:rPr>
        <w:t>a)</w:t>
      </w:r>
      <w:r w:rsidRPr="00CE30B3">
        <w:rPr>
          <w:rFonts w:eastAsia="Times New Roman" w:cs="Times New Roman"/>
          <w:color w:val="auto"/>
          <w:szCs w:val="20"/>
          <w:lang w:eastAsia="pl-PL"/>
        </w:rPr>
        <w:tab/>
        <w:t>Wykonawca wykona przedmiot zamówienia zgodnie z obowiązującymi przepisami prawa, z</w:t>
      </w:r>
      <w:r w:rsidR="00253888">
        <w:rPr>
          <w:rFonts w:eastAsia="Times New Roman" w:cs="Times New Roman"/>
          <w:color w:val="auto"/>
          <w:szCs w:val="20"/>
          <w:lang w:eastAsia="pl-PL"/>
        </w:rPr>
        <w:t> </w:t>
      </w:r>
      <w:r w:rsidRPr="00CE30B3">
        <w:rPr>
          <w:rFonts w:eastAsia="Times New Roman" w:cs="Times New Roman"/>
          <w:color w:val="auto"/>
          <w:szCs w:val="20"/>
          <w:lang w:eastAsia="pl-PL"/>
        </w:rPr>
        <w:t>aktualnymi zasadami wiedzy technicznej, z uwzględnieniem wymagań i obowiązujących przepisów i norm.</w:t>
      </w:r>
    </w:p>
    <w:p w14:paraId="5E49DC09" w14:textId="77777777" w:rsidR="00464D19" w:rsidRPr="00CE30B3" w:rsidRDefault="00464D19" w:rsidP="00CE30B3">
      <w:pPr>
        <w:ind w:left="851" w:hanging="283"/>
        <w:jc w:val="both"/>
        <w:rPr>
          <w:rFonts w:eastAsia="Times New Roman" w:cs="Times New Roman"/>
          <w:color w:val="auto"/>
          <w:szCs w:val="20"/>
          <w:lang w:eastAsia="pl-PL"/>
        </w:rPr>
      </w:pPr>
      <w:r w:rsidRPr="00CE30B3">
        <w:rPr>
          <w:rFonts w:eastAsia="Times New Roman" w:cs="Times New Roman"/>
          <w:color w:val="auto"/>
          <w:szCs w:val="20"/>
          <w:lang w:eastAsia="pl-PL"/>
        </w:rPr>
        <w:t>b)</w:t>
      </w:r>
      <w:r w:rsidRPr="00CE30B3">
        <w:rPr>
          <w:rFonts w:eastAsia="Times New Roman" w:cs="Times New Roman"/>
          <w:color w:val="auto"/>
          <w:szCs w:val="20"/>
          <w:lang w:eastAsia="pl-PL"/>
        </w:rPr>
        <w:tab/>
        <w:t>Przyjęte rozwiązania techniczne muszą być zgodne z obowiązującymi standardami technicznymi.</w:t>
      </w:r>
    </w:p>
    <w:p w14:paraId="528B1BD0" w14:textId="6870CD48" w:rsidR="00464D19" w:rsidRPr="00CE30B3" w:rsidRDefault="00464D19" w:rsidP="00CE30B3">
      <w:pPr>
        <w:ind w:left="851" w:hanging="283"/>
        <w:jc w:val="both"/>
        <w:rPr>
          <w:rFonts w:eastAsia="Times New Roman" w:cs="Times New Roman"/>
          <w:color w:val="auto"/>
          <w:szCs w:val="20"/>
          <w:lang w:eastAsia="pl-PL"/>
        </w:rPr>
      </w:pPr>
      <w:r w:rsidRPr="00CE30B3">
        <w:rPr>
          <w:rFonts w:eastAsia="Times New Roman" w:cs="Times New Roman"/>
          <w:color w:val="auto"/>
          <w:szCs w:val="20"/>
          <w:lang w:eastAsia="pl-PL"/>
        </w:rPr>
        <w:t>c)</w:t>
      </w:r>
      <w:r w:rsidRPr="00CE30B3">
        <w:rPr>
          <w:rFonts w:eastAsia="Times New Roman" w:cs="Times New Roman"/>
          <w:color w:val="auto"/>
          <w:szCs w:val="20"/>
          <w:lang w:eastAsia="pl-PL"/>
        </w:rPr>
        <w:tab/>
        <w:t xml:space="preserve">Ostateczny termin dostarczenia dokumentacji powykonawczej celem przeprowadzenia procedury odbioru: </w:t>
      </w:r>
      <w:r w:rsidR="00756062">
        <w:rPr>
          <w:rFonts w:eastAsia="Times New Roman" w:cs="Times New Roman"/>
          <w:color w:val="auto"/>
          <w:szCs w:val="20"/>
          <w:lang w:eastAsia="pl-PL"/>
        </w:rPr>
        <w:t>7</w:t>
      </w:r>
      <w:r w:rsidRPr="00CE30B3">
        <w:rPr>
          <w:rFonts w:eastAsia="Times New Roman" w:cs="Times New Roman"/>
          <w:color w:val="auto"/>
          <w:szCs w:val="20"/>
          <w:lang w:eastAsia="pl-PL"/>
        </w:rPr>
        <w:t xml:space="preserve"> dni kalendarzowych przed planowaną datą wykonania przedmiotu umowy.</w:t>
      </w:r>
    </w:p>
    <w:p w14:paraId="3DB6CC89" w14:textId="77777777" w:rsidR="00464D19" w:rsidRPr="00CE30B3" w:rsidRDefault="00464D19" w:rsidP="00CE30B3">
      <w:pPr>
        <w:ind w:left="851" w:hanging="283"/>
        <w:jc w:val="both"/>
        <w:rPr>
          <w:rFonts w:eastAsia="Times New Roman" w:cs="Times New Roman"/>
          <w:color w:val="auto"/>
          <w:szCs w:val="20"/>
          <w:lang w:eastAsia="pl-PL"/>
        </w:rPr>
      </w:pPr>
      <w:r w:rsidRPr="00CE30B3">
        <w:rPr>
          <w:rFonts w:eastAsia="Times New Roman" w:cs="Times New Roman"/>
          <w:color w:val="auto"/>
          <w:szCs w:val="20"/>
          <w:lang w:eastAsia="pl-PL"/>
        </w:rPr>
        <w:t>d)</w:t>
      </w:r>
      <w:r w:rsidRPr="00CE30B3">
        <w:rPr>
          <w:rFonts w:eastAsia="Times New Roman" w:cs="Times New Roman"/>
          <w:color w:val="auto"/>
          <w:szCs w:val="20"/>
          <w:lang w:eastAsia="pl-PL"/>
        </w:rPr>
        <w:tab/>
        <w:t>Wykonawca ma obowiązek zastosować standardy techniczne nie gorsze niż to określono w szczegółowym zakresie przedmiotu zamówienia (w szczególności Standard ST-001/TNT, Standard techniczny nr 38/2021 TD), pod sankcją uznania każdej części robót nie spełniających tego wymogu za wadliwą, z przewidzianymi umową konsekwencjami. Nie podlega sankcji odstępstwo od specyfikacji technicznej i dokumentacji technicznej, dla którego Wykonawca wcześniej uzyskał pisemną aprobatę Przedstawiciela Zamawiającego.</w:t>
      </w:r>
    </w:p>
    <w:p w14:paraId="28D172AC" w14:textId="77777777" w:rsidR="00464D19" w:rsidRPr="00CE30B3" w:rsidRDefault="00464D19" w:rsidP="00CE30B3">
      <w:pPr>
        <w:ind w:left="851" w:hanging="283"/>
        <w:jc w:val="both"/>
        <w:rPr>
          <w:rFonts w:eastAsia="Times New Roman" w:cs="Times New Roman"/>
          <w:color w:val="auto"/>
          <w:szCs w:val="20"/>
          <w:lang w:eastAsia="pl-PL"/>
        </w:rPr>
      </w:pPr>
      <w:r w:rsidRPr="00CE30B3">
        <w:rPr>
          <w:rFonts w:eastAsia="Times New Roman" w:cs="Times New Roman"/>
          <w:color w:val="auto"/>
          <w:szCs w:val="20"/>
          <w:lang w:eastAsia="pl-PL"/>
        </w:rPr>
        <w:t>e)</w:t>
      </w:r>
      <w:r w:rsidRPr="00CE30B3">
        <w:rPr>
          <w:rFonts w:eastAsia="Times New Roman" w:cs="Times New Roman"/>
          <w:color w:val="auto"/>
          <w:szCs w:val="20"/>
          <w:lang w:eastAsia="pl-PL"/>
        </w:rPr>
        <w:tab/>
        <w:t xml:space="preserve">Wykonawca ma możliwość zastosowania standardu wyższego w odniesieniu do jakiejkolwiek części robót, a w szczególności wszędzie i zawsze tam, gdzie służyć to będzie osiągnięciu gwarantowanych przez Wykonawcę parametrów techniczno- technologicznych. Wykonawca nie może powoływać się na jakikolwiek zapis specyfikacji technicznej dla usprawiedliwienia swojego nie wywiązania się z jakiegokolwiek obowiązku przypisanego umową. </w:t>
      </w:r>
    </w:p>
    <w:p w14:paraId="0628EE3B" w14:textId="13F29650" w:rsidR="00464D19" w:rsidRPr="00CE30B3" w:rsidRDefault="00464D19" w:rsidP="00CE30B3">
      <w:pPr>
        <w:ind w:left="851" w:hanging="283"/>
        <w:jc w:val="both"/>
        <w:rPr>
          <w:rFonts w:eastAsia="Times New Roman" w:cs="Times New Roman"/>
          <w:color w:val="auto"/>
          <w:szCs w:val="20"/>
          <w:lang w:eastAsia="pl-PL"/>
        </w:rPr>
      </w:pPr>
      <w:r w:rsidRPr="00CE30B3">
        <w:rPr>
          <w:rFonts w:eastAsia="Times New Roman" w:cs="Times New Roman"/>
          <w:color w:val="auto"/>
          <w:szCs w:val="20"/>
          <w:lang w:eastAsia="pl-PL"/>
        </w:rPr>
        <w:t>f)</w:t>
      </w:r>
      <w:r w:rsidRPr="00CE30B3">
        <w:rPr>
          <w:rFonts w:eastAsia="Times New Roman" w:cs="Times New Roman"/>
          <w:color w:val="auto"/>
          <w:szCs w:val="20"/>
          <w:lang w:eastAsia="pl-PL"/>
        </w:rPr>
        <w:tab/>
        <w:t>Materiał z demontażu należy zutylizować w własnym zakresie i dostarczyć oświadczenie o</w:t>
      </w:r>
      <w:r w:rsidR="00055162">
        <w:rPr>
          <w:rFonts w:eastAsia="Times New Roman" w:cs="Times New Roman"/>
          <w:color w:val="auto"/>
          <w:szCs w:val="20"/>
          <w:lang w:eastAsia="pl-PL"/>
        </w:rPr>
        <w:t> </w:t>
      </w:r>
      <w:r w:rsidRPr="00CE30B3">
        <w:rPr>
          <w:rFonts w:eastAsia="Times New Roman" w:cs="Times New Roman"/>
          <w:color w:val="auto"/>
          <w:szCs w:val="20"/>
          <w:lang w:eastAsia="pl-PL"/>
        </w:rPr>
        <w:t xml:space="preserve">utylizacji. </w:t>
      </w:r>
    </w:p>
    <w:p w14:paraId="6B47F452" w14:textId="6EE9BB29" w:rsidR="00464D19" w:rsidRPr="00CE30B3" w:rsidRDefault="00464D19" w:rsidP="00CE30B3">
      <w:pPr>
        <w:ind w:left="851" w:hanging="283"/>
        <w:jc w:val="both"/>
        <w:rPr>
          <w:rFonts w:eastAsia="Times New Roman" w:cs="Times New Roman"/>
          <w:color w:val="auto"/>
          <w:szCs w:val="20"/>
          <w:lang w:eastAsia="pl-PL"/>
        </w:rPr>
      </w:pPr>
      <w:r w:rsidRPr="00CE30B3">
        <w:rPr>
          <w:rFonts w:eastAsia="Times New Roman" w:cs="Times New Roman"/>
          <w:color w:val="auto"/>
          <w:szCs w:val="20"/>
          <w:lang w:eastAsia="pl-PL"/>
        </w:rPr>
        <w:t>g)</w:t>
      </w:r>
      <w:r w:rsidRPr="00CE30B3">
        <w:rPr>
          <w:rFonts w:eastAsia="Times New Roman" w:cs="Times New Roman"/>
          <w:color w:val="auto"/>
          <w:szCs w:val="20"/>
          <w:lang w:eastAsia="pl-PL"/>
        </w:rPr>
        <w:tab/>
        <w:t xml:space="preserve">Uwaga: Przed realizacją szczegóły techniczne należy uzgodnić w Biurze </w:t>
      </w:r>
      <w:r w:rsidR="005F4CC3">
        <w:rPr>
          <w:rFonts w:eastAsia="Times New Roman" w:cs="Times New Roman"/>
          <w:color w:val="auto"/>
          <w:szCs w:val="20"/>
          <w:lang w:eastAsia="pl-PL"/>
        </w:rPr>
        <w:t>Inwestycji i Eksploatacji</w:t>
      </w:r>
      <w:r w:rsidRPr="00CE30B3">
        <w:rPr>
          <w:rFonts w:eastAsia="Times New Roman" w:cs="Times New Roman"/>
          <w:color w:val="auto"/>
          <w:szCs w:val="20"/>
          <w:lang w:eastAsia="pl-PL"/>
        </w:rPr>
        <w:t xml:space="preserve"> – ul. Kościuszki 92, Będzin, Pokój 22. </w:t>
      </w:r>
    </w:p>
    <w:p w14:paraId="644FBD39" w14:textId="77777777" w:rsidR="00CE30B3" w:rsidRDefault="00CE30B3" w:rsidP="00464D19">
      <w:pPr>
        <w:ind w:left="567"/>
        <w:jc w:val="both"/>
        <w:rPr>
          <w:rFonts w:eastAsia="Times New Roman" w:cs="Times New Roman"/>
          <w:color w:val="auto"/>
          <w:szCs w:val="20"/>
          <w:lang w:eastAsia="pl-PL"/>
        </w:rPr>
      </w:pPr>
    </w:p>
    <w:p w14:paraId="25A31F9B" w14:textId="37C320C3" w:rsidR="00220836" w:rsidRPr="00CE30B3" w:rsidRDefault="00220836" w:rsidP="00464D19">
      <w:pPr>
        <w:ind w:left="567"/>
        <w:jc w:val="both"/>
        <w:rPr>
          <w:rFonts w:eastAsia="Calibri" w:cs="Arial"/>
          <w:b/>
          <w:color w:val="auto"/>
          <w:szCs w:val="20"/>
          <w:u w:val="single"/>
          <w:lang w:eastAsia="pl-PL"/>
        </w:rPr>
      </w:pPr>
      <w:r w:rsidRPr="00CE30B3">
        <w:rPr>
          <w:rFonts w:eastAsia="Calibri" w:cs="Arial"/>
          <w:b/>
          <w:color w:val="auto"/>
          <w:szCs w:val="20"/>
          <w:u w:val="single"/>
          <w:lang w:eastAsia="pl-PL"/>
        </w:rPr>
        <w:t>UWAGA! Przed złożeniem oferty Zamawiający zaleca wykonanie wizji w terenie</w:t>
      </w:r>
      <w:r w:rsidR="0021400B" w:rsidRPr="00CE30B3">
        <w:rPr>
          <w:rFonts w:eastAsia="Calibri" w:cs="Arial"/>
          <w:b/>
          <w:color w:val="auto"/>
          <w:szCs w:val="20"/>
          <w:u w:val="single"/>
          <w:lang w:eastAsia="pl-PL"/>
        </w:rPr>
        <w:t>.</w:t>
      </w:r>
      <w:r w:rsidRPr="00CE30B3">
        <w:rPr>
          <w:rFonts w:eastAsia="Calibri" w:cs="Arial"/>
          <w:b/>
          <w:color w:val="auto"/>
          <w:szCs w:val="20"/>
          <w:u w:val="single"/>
          <w:lang w:eastAsia="pl-PL"/>
        </w:rPr>
        <w:t xml:space="preserve"> </w:t>
      </w:r>
    </w:p>
    <w:p w14:paraId="6490E4B7" w14:textId="77777777" w:rsidR="00220836" w:rsidRPr="002D13C2" w:rsidRDefault="00220836" w:rsidP="00220836">
      <w:pPr>
        <w:pStyle w:val="Akapitzlist"/>
        <w:ind w:left="567"/>
        <w:jc w:val="both"/>
        <w:rPr>
          <w:rFonts w:eastAsia="Times New Roman" w:cs="Times New Roman"/>
          <w:color w:val="auto"/>
          <w:szCs w:val="20"/>
          <w:lang w:eastAsia="pl-PL"/>
        </w:rPr>
      </w:pPr>
    </w:p>
    <w:p w14:paraId="647CBECE" w14:textId="42C8AE30" w:rsidR="004514DA" w:rsidRPr="00620085" w:rsidRDefault="004514DA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Cs w:val="20"/>
          <w:lang w:eastAsia="pl-PL"/>
        </w:rPr>
      </w:pPr>
      <w:r w:rsidRPr="00620085">
        <w:rPr>
          <w:rFonts w:cs="Arial"/>
          <w:b/>
          <w:szCs w:val="20"/>
        </w:rPr>
        <w:t xml:space="preserve">Miejsce realizacji zamówienia: </w:t>
      </w:r>
      <w:r w:rsidR="00055162" w:rsidRPr="00620085">
        <w:rPr>
          <w:rFonts w:cs="Arial"/>
          <w:color w:val="000000"/>
          <w:szCs w:val="20"/>
          <w:shd w:val="clear" w:color="auto" w:fill="FDFDFD"/>
        </w:rPr>
        <w:t xml:space="preserve">Gmina </w:t>
      </w:r>
      <w:r w:rsidR="00756062">
        <w:rPr>
          <w:rFonts w:cs="Arial"/>
          <w:color w:val="000000"/>
          <w:szCs w:val="20"/>
          <w:shd w:val="clear" w:color="auto" w:fill="FDFDFD"/>
        </w:rPr>
        <w:t>Chrzanów</w:t>
      </w:r>
      <w:r w:rsidR="00CE30B3" w:rsidRPr="00620085">
        <w:rPr>
          <w:rFonts w:cs="Arial"/>
          <w:color w:val="000000"/>
          <w:szCs w:val="20"/>
          <w:shd w:val="clear" w:color="auto" w:fill="FDFDFD"/>
        </w:rPr>
        <w:t>.</w:t>
      </w:r>
    </w:p>
    <w:p w14:paraId="0C63B53E" w14:textId="77777777" w:rsidR="00EE36C2" w:rsidRPr="00620085" w:rsidRDefault="00EE36C2">
      <w:pPr>
        <w:pStyle w:val="Akapitzlist"/>
        <w:ind w:left="567"/>
        <w:jc w:val="both"/>
        <w:rPr>
          <w:rFonts w:eastAsia="Calibri" w:cs="Arial"/>
          <w:color w:val="auto"/>
          <w:szCs w:val="20"/>
          <w:lang w:eastAsia="pl-PL"/>
        </w:rPr>
      </w:pPr>
    </w:p>
    <w:p w14:paraId="65D68430" w14:textId="37FC93D4" w:rsidR="004514DA" w:rsidRPr="00620085" w:rsidRDefault="00730683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bCs/>
          <w:color w:val="auto"/>
          <w:szCs w:val="20"/>
          <w:lang w:eastAsia="pl-PL"/>
        </w:rPr>
      </w:pPr>
      <w:r w:rsidRPr="00620085">
        <w:rPr>
          <w:rFonts w:cs="Arial"/>
          <w:b/>
          <w:szCs w:val="20"/>
        </w:rPr>
        <w:t xml:space="preserve">Termin </w:t>
      </w:r>
      <w:r w:rsidR="00E17448" w:rsidRPr="00620085">
        <w:rPr>
          <w:rFonts w:cs="Arial"/>
          <w:b/>
          <w:szCs w:val="20"/>
        </w:rPr>
        <w:t>realizacji:</w:t>
      </w:r>
      <w:r w:rsidR="004514DA" w:rsidRPr="00620085">
        <w:rPr>
          <w:rFonts w:cs="Arial"/>
          <w:b/>
          <w:szCs w:val="20"/>
        </w:rPr>
        <w:t xml:space="preserve"> </w:t>
      </w:r>
      <w:r w:rsidR="00015910" w:rsidRPr="00620085">
        <w:rPr>
          <w:rFonts w:cs="Arial"/>
          <w:bCs/>
          <w:szCs w:val="20"/>
        </w:rPr>
        <w:t xml:space="preserve">do </w:t>
      </w:r>
      <w:r w:rsidR="004B0876" w:rsidRPr="00620085">
        <w:rPr>
          <w:rFonts w:cs="Arial"/>
          <w:bCs/>
          <w:szCs w:val="20"/>
        </w:rPr>
        <w:t>3</w:t>
      </w:r>
      <w:r w:rsidR="00015910" w:rsidRPr="00620085">
        <w:rPr>
          <w:rFonts w:cs="Arial"/>
          <w:bCs/>
          <w:szCs w:val="20"/>
        </w:rPr>
        <w:t xml:space="preserve"> </w:t>
      </w:r>
      <w:r w:rsidR="00816AB6" w:rsidRPr="00620085">
        <w:rPr>
          <w:rFonts w:cs="Arial"/>
          <w:bCs/>
          <w:szCs w:val="20"/>
        </w:rPr>
        <w:t>miesięcy</w:t>
      </w:r>
      <w:r w:rsidR="00015910" w:rsidRPr="00620085">
        <w:rPr>
          <w:rFonts w:cs="Arial"/>
          <w:bCs/>
          <w:szCs w:val="20"/>
        </w:rPr>
        <w:t xml:space="preserve"> od daty zamówienia</w:t>
      </w:r>
      <w:r w:rsidR="007E4F91">
        <w:rPr>
          <w:rFonts w:cs="Arial"/>
          <w:bCs/>
          <w:szCs w:val="20"/>
        </w:rPr>
        <w:t>.</w:t>
      </w:r>
    </w:p>
    <w:p w14:paraId="4E254A1D" w14:textId="77777777" w:rsidR="00DA6EA6" w:rsidRPr="00620085" w:rsidRDefault="00DA6EA6" w:rsidP="00220836">
      <w:pPr>
        <w:pStyle w:val="Akapitzlist"/>
        <w:rPr>
          <w:rFonts w:eastAsia="Calibri" w:cs="Arial"/>
          <w:color w:val="auto"/>
          <w:szCs w:val="20"/>
          <w:lang w:eastAsia="pl-PL"/>
        </w:rPr>
      </w:pPr>
    </w:p>
    <w:p w14:paraId="00D581E1" w14:textId="533B04B4" w:rsidR="00220836" w:rsidRPr="00620085" w:rsidRDefault="00DA6EA6" w:rsidP="00CF0347">
      <w:pPr>
        <w:pStyle w:val="Akapitzlist"/>
        <w:numPr>
          <w:ilvl w:val="0"/>
          <w:numId w:val="20"/>
        </w:numPr>
        <w:shd w:val="clear" w:color="auto" w:fill="FFFFFF" w:themeFill="background1"/>
        <w:ind w:left="567" w:hanging="283"/>
        <w:jc w:val="both"/>
        <w:rPr>
          <w:rFonts w:eastAsia="Calibri" w:cs="Arial"/>
          <w:b/>
          <w:color w:val="auto"/>
          <w:szCs w:val="20"/>
          <w:lang w:eastAsia="pl-PL"/>
        </w:rPr>
      </w:pPr>
      <w:r w:rsidRPr="00620085">
        <w:rPr>
          <w:rFonts w:eastAsia="Calibri" w:cs="Arial"/>
          <w:b/>
          <w:color w:val="auto"/>
          <w:szCs w:val="20"/>
          <w:lang w:eastAsia="pl-PL"/>
        </w:rPr>
        <w:t>Rodzaj zamówienia:</w:t>
      </w:r>
      <w:r w:rsidRPr="00620085">
        <w:rPr>
          <w:rFonts w:eastAsia="Calibri" w:cs="Arial"/>
          <w:color w:val="auto"/>
          <w:szCs w:val="20"/>
          <w:lang w:eastAsia="pl-PL"/>
        </w:rPr>
        <w:t xml:space="preserve"> </w:t>
      </w:r>
      <w:r w:rsidR="00220836" w:rsidRPr="00620085">
        <w:rPr>
          <w:rFonts w:eastAsia="Calibri" w:cs="Arial"/>
          <w:color w:val="auto"/>
          <w:szCs w:val="20"/>
          <w:lang w:eastAsia="pl-PL"/>
        </w:rPr>
        <w:t>R</w:t>
      </w:r>
      <w:r w:rsidRPr="00620085">
        <w:rPr>
          <w:rFonts w:eastAsia="Calibri" w:cs="Arial"/>
          <w:color w:val="auto"/>
          <w:szCs w:val="20"/>
          <w:lang w:eastAsia="pl-PL"/>
        </w:rPr>
        <w:t>oboty budowlane</w:t>
      </w:r>
      <w:r w:rsidR="00220836" w:rsidRPr="00620085">
        <w:rPr>
          <w:rFonts w:eastAsia="Calibri" w:cs="Arial"/>
          <w:color w:val="auto"/>
          <w:szCs w:val="20"/>
          <w:lang w:eastAsia="pl-PL"/>
        </w:rPr>
        <w:t xml:space="preserve"> </w:t>
      </w:r>
    </w:p>
    <w:p w14:paraId="257BF4BE" w14:textId="77777777" w:rsidR="003F6FDA" w:rsidRPr="00620085" w:rsidRDefault="003F6FDA" w:rsidP="006E68D2">
      <w:pPr>
        <w:shd w:val="clear" w:color="auto" w:fill="FFFFFF" w:themeFill="background1"/>
        <w:rPr>
          <w:rFonts w:eastAsia="Calibri" w:cs="Arial"/>
          <w:b/>
          <w:color w:val="auto"/>
          <w:szCs w:val="20"/>
          <w:lang w:eastAsia="pl-PL"/>
        </w:rPr>
      </w:pPr>
    </w:p>
    <w:p w14:paraId="49BDF893" w14:textId="20167C1B" w:rsidR="00DE23CB" w:rsidRPr="00620085" w:rsidRDefault="0059649D" w:rsidP="00CF0347">
      <w:pPr>
        <w:pStyle w:val="Akapitzlist"/>
        <w:numPr>
          <w:ilvl w:val="0"/>
          <w:numId w:val="20"/>
        </w:numPr>
        <w:shd w:val="clear" w:color="auto" w:fill="FFFFFF" w:themeFill="background1"/>
        <w:ind w:left="567" w:hanging="283"/>
        <w:jc w:val="both"/>
        <w:rPr>
          <w:rFonts w:eastAsia="Calibri" w:cs="Arial"/>
          <w:b/>
          <w:color w:val="auto"/>
          <w:szCs w:val="20"/>
          <w:lang w:eastAsia="pl-PL"/>
        </w:rPr>
      </w:pPr>
      <w:r w:rsidRPr="00620085">
        <w:rPr>
          <w:rFonts w:eastAsia="Calibri" w:cs="Arial"/>
          <w:b/>
          <w:color w:val="auto"/>
          <w:szCs w:val="20"/>
          <w:lang w:eastAsia="pl-PL"/>
        </w:rPr>
        <w:t>Wymagane dokumenty</w:t>
      </w:r>
      <w:r w:rsidR="009A74E2" w:rsidRPr="00620085">
        <w:rPr>
          <w:rFonts w:eastAsia="Calibri" w:cs="Arial"/>
          <w:b/>
          <w:color w:val="auto"/>
          <w:szCs w:val="20"/>
          <w:lang w:eastAsia="pl-PL"/>
        </w:rPr>
        <w:t xml:space="preserve"> do złożenia oferty</w:t>
      </w:r>
      <w:r w:rsidRPr="00620085">
        <w:rPr>
          <w:rFonts w:eastAsia="Calibri" w:cs="Arial"/>
          <w:b/>
          <w:color w:val="auto"/>
          <w:szCs w:val="20"/>
          <w:lang w:eastAsia="pl-PL"/>
        </w:rPr>
        <w:t>:</w:t>
      </w:r>
    </w:p>
    <w:p w14:paraId="1831CA69" w14:textId="269BB837" w:rsidR="00CF0347" w:rsidRPr="00620085" w:rsidRDefault="0059649D" w:rsidP="00220836">
      <w:pPr>
        <w:pStyle w:val="Akapitzlist"/>
        <w:ind w:left="567"/>
        <w:jc w:val="both"/>
        <w:rPr>
          <w:rFonts w:eastAsia="Calibri" w:cs="Arial"/>
          <w:color w:val="auto"/>
          <w:szCs w:val="20"/>
          <w:lang w:eastAsia="pl-PL"/>
        </w:rPr>
      </w:pPr>
      <w:r w:rsidRPr="00620085">
        <w:rPr>
          <w:rFonts w:eastAsia="Calibri" w:cs="Arial"/>
          <w:color w:val="auto"/>
          <w:szCs w:val="20"/>
          <w:lang w:eastAsia="pl-PL"/>
        </w:rPr>
        <w:t>a)</w:t>
      </w:r>
      <w:r w:rsidR="00CF0347" w:rsidRPr="00620085">
        <w:rPr>
          <w:rFonts w:eastAsia="Calibri" w:cs="Arial"/>
          <w:color w:val="auto"/>
          <w:szCs w:val="20"/>
          <w:lang w:eastAsia="pl-PL"/>
        </w:rPr>
        <w:t xml:space="preserve"> Wypełniony formularz ofertowy,</w:t>
      </w:r>
    </w:p>
    <w:p w14:paraId="2404D5DA" w14:textId="74967743" w:rsidR="0059649D" w:rsidRPr="00620085" w:rsidRDefault="00CF0347" w:rsidP="00220836">
      <w:pPr>
        <w:pStyle w:val="Akapitzlist"/>
        <w:ind w:left="567"/>
        <w:jc w:val="both"/>
        <w:rPr>
          <w:rFonts w:eastAsia="Calibri" w:cs="Arial"/>
          <w:color w:val="auto"/>
          <w:szCs w:val="20"/>
          <w:lang w:eastAsia="pl-PL"/>
        </w:rPr>
      </w:pPr>
      <w:r w:rsidRPr="00620085">
        <w:rPr>
          <w:rFonts w:eastAsia="Calibri" w:cs="Arial"/>
          <w:color w:val="auto"/>
          <w:szCs w:val="20"/>
          <w:lang w:eastAsia="pl-PL"/>
        </w:rPr>
        <w:t>b)</w:t>
      </w:r>
      <w:r w:rsidR="00CE30B3" w:rsidRPr="00620085">
        <w:rPr>
          <w:rFonts w:eastAsia="Calibri" w:cs="Arial"/>
          <w:color w:val="auto"/>
          <w:szCs w:val="20"/>
          <w:lang w:eastAsia="pl-PL"/>
        </w:rPr>
        <w:t xml:space="preserve"> kart</w:t>
      </w:r>
      <w:r w:rsidR="00055162" w:rsidRPr="00620085">
        <w:rPr>
          <w:rFonts w:eastAsia="Calibri" w:cs="Arial"/>
          <w:color w:val="auto"/>
          <w:szCs w:val="20"/>
          <w:lang w:eastAsia="pl-PL"/>
        </w:rPr>
        <w:t>a</w:t>
      </w:r>
      <w:r w:rsidR="00CE30B3" w:rsidRPr="00620085">
        <w:rPr>
          <w:rFonts w:eastAsia="Calibri" w:cs="Arial"/>
          <w:color w:val="auto"/>
          <w:szCs w:val="20"/>
          <w:lang w:eastAsia="pl-PL"/>
        </w:rPr>
        <w:t xml:space="preserve"> katalogow</w:t>
      </w:r>
      <w:r w:rsidR="00055162" w:rsidRPr="00620085">
        <w:rPr>
          <w:rFonts w:eastAsia="Calibri" w:cs="Arial"/>
          <w:color w:val="auto"/>
          <w:szCs w:val="20"/>
          <w:lang w:eastAsia="pl-PL"/>
        </w:rPr>
        <w:t>a</w:t>
      </w:r>
      <w:r w:rsidR="00CE30B3" w:rsidRPr="00620085">
        <w:rPr>
          <w:rFonts w:eastAsia="Calibri" w:cs="Arial"/>
          <w:color w:val="auto"/>
          <w:szCs w:val="20"/>
          <w:lang w:eastAsia="pl-PL"/>
        </w:rPr>
        <w:t xml:space="preserve"> opraw</w:t>
      </w:r>
      <w:r w:rsidR="009E04CB" w:rsidRPr="00620085">
        <w:rPr>
          <w:rFonts w:eastAsia="Calibri" w:cs="Arial"/>
          <w:color w:val="auto"/>
          <w:szCs w:val="20"/>
          <w:lang w:eastAsia="pl-PL"/>
        </w:rPr>
        <w:t xml:space="preserve"> w języku polskim</w:t>
      </w:r>
    </w:p>
    <w:p w14:paraId="0E8DB6DA" w14:textId="77777777" w:rsidR="009E04CB" w:rsidRPr="00620085" w:rsidRDefault="00015910" w:rsidP="009E04CB">
      <w:pPr>
        <w:pStyle w:val="Akapitzlist"/>
        <w:ind w:left="567"/>
        <w:jc w:val="both"/>
        <w:rPr>
          <w:rFonts w:eastAsia="Calibri" w:cs="Arial"/>
          <w:color w:val="auto"/>
          <w:szCs w:val="20"/>
          <w:lang w:eastAsia="pl-PL"/>
        </w:rPr>
      </w:pPr>
      <w:r w:rsidRPr="00620085">
        <w:rPr>
          <w:rFonts w:eastAsia="Calibri" w:cs="Arial"/>
          <w:color w:val="auto"/>
          <w:szCs w:val="20"/>
          <w:lang w:eastAsia="pl-PL"/>
        </w:rPr>
        <w:t xml:space="preserve">c) karta katalogowa </w:t>
      </w:r>
      <w:r w:rsidR="00816AB6" w:rsidRPr="00620085">
        <w:rPr>
          <w:rFonts w:eastAsia="Calibri" w:cs="Arial"/>
          <w:color w:val="auto"/>
          <w:szCs w:val="20"/>
          <w:lang w:eastAsia="pl-PL"/>
        </w:rPr>
        <w:t>słup</w:t>
      </w:r>
      <w:r w:rsidR="00DC78DC" w:rsidRPr="00620085">
        <w:rPr>
          <w:rFonts w:eastAsia="Calibri" w:cs="Arial"/>
          <w:color w:val="auto"/>
          <w:szCs w:val="20"/>
          <w:lang w:eastAsia="pl-PL"/>
        </w:rPr>
        <w:t>ów</w:t>
      </w:r>
      <w:r w:rsidR="009E04CB" w:rsidRPr="00620085">
        <w:rPr>
          <w:rFonts w:eastAsia="Calibri" w:cs="Arial"/>
          <w:color w:val="auto"/>
          <w:szCs w:val="20"/>
          <w:lang w:eastAsia="pl-PL"/>
        </w:rPr>
        <w:t xml:space="preserve"> w języku polskim</w:t>
      </w:r>
    </w:p>
    <w:p w14:paraId="0525084A" w14:textId="6DAC82D0" w:rsidR="00015910" w:rsidRPr="00620085" w:rsidRDefault="00015910" w:rsidP="00220836">
      <w:pPr>
        <w:pStyle w:val="Akapitzlist"/>
        <w:ind w:left="567"/>
        <w:jc w:val="both"/>
        <w:rPr>
          <w:rFonts w:eastAsia="Calibri" w:cs="Arial"/>
          <w:color w:val="auto"/>
          <w:szCs w:val="20"/>
          <w:lang w:eastAsia="pl-PL"/>
        </w:rPr>
      </w:pPr>
    </w:p>
    <w:p w14:paraId="56BB0B04" w14:textId="77777777" w:rsidR="0059649D" w:rsidRPr="002D13C2" w:rsidRDefault="0059649D" w:rsidP="00220836">
      <w:pPr>
        <w:pStyle w:val="Akapitzlist"/>
        <w:ind w:left="567"/>
        <w:jc w:val="both"/>
        <w:rPr>
          <w:rFonts w:eastAsia="Calibri" w:cs="Arial"/>
          <w:color w:val="auto"/>
          <w:szCs w:val="20"/>
          <w:lang w:eastAsia="pl-PL"/>
        </w:rPr>
      </w:pPr>
    </w:p>
    <w:p w14:paraId="3253F8E0" w14:textId="588C945A" w:rsidR="004514DA" w:rsidRPr="00620085" w:rsidRDefault="004514DA" w:rsidP="004514DA">
      <w:pPr>
        <w:pStyle w:val="Akapitzlist"/>
        <w:numPr>
          <w:ilvl w:val="0"/>
          <w:numId w:val="20"/>
        </w:numPr>
        <w:ind w:left="567" w:hanging="283"/>
        <w:jc w:val="both"/>
        <w:rPr>
          <w:rFonts w:eastAsia="Calibri" w:cs="Arial"/>
          <w:color w:val="auto"/>
          <w:szCs w:val="20"/>
          <w:lang w:eastAsia="pl-PL"/>
        </w:rPr>
      </w:pPr>
      <w:r w:rsidRPr="00620085">
        <w:rPr>
          <w:rFonts w:cs="Arial"/>
          <w:b/>
          <w:szCs w:val="20"/>
        </w:rPr>
        <w:t xml:space="preserve">Okres gwarancji wynosi: </w:t>
      </w:r>
    </w:p>
    <w:p w14:paraId="5A6B68CD" w14:textId="4AE9FE4E" w:rsidR="00EE36C2" w:rsidRPr="00620085" w:rsidRDefault="00A930A5" w:rsidP="00EE36C2">
      <w:pPr>
        <w:pStyle w:val="Akapitzlist"/>
        <w:numPr>
          <w:ilvl w:val="0"/>
          <w:numId w:val="25"/>
        </w:numPr>
        <w:jc w:val="both"/>
        <w:rPr>
          <w:rFonts w:eastAsia="Calibri" w:cs="Arial"/>
          <w:color w:val="auto"/>
          <w:szCs w:val="20"/>
          <w:lang w:eastAsia="pl-PL"/>
        </w:rPr>
      </w:pPr>
      <w:r w:rsidRPr="00620085">
        <w:rPr>
          <w:rFonts w:eastAsia="Calibri" w:cs="Arial"/>
          <w:color w:val="auto"/>
          <w:szCs w:val="20"/>
          <w:lang w:eastAsia="pl-PL"/>
        </w:rPr>
        <w:t>36</w:t>
      </w:r>
      <w:r w:rsidR="004514DA" w:rsidRPr="00620085">
        <w:rPr>
          <w:rFonts w:eastAsia="Calibri" w:cs="Arial"/>
          <w:color w:val="auto"/>
          <w:szCs w:val="20"/>
          <w:lang w:eastAsia="pl-PL"/>
        </w:rPr>
        <w:t xml:space="preserve"> miesięcy w zakresie robót budowlano-montażowych,</w:t>
      </w:r>
    </w:p>
    <w:p w14:paraId="7BF7662E" w14:textId="1DC3CBE9" w:rsidR="004514DA" w:rsidRPr="00620085" w:rsidRDefault="00A930A5" w:rsidP="00EE36C2">
      <w:pPr>
        <w:pStyle w:val="Akapitzlist"/>
        <w:numPr>
          <w:ilvl w:val="0"/>
          <w:numId w:val="25"/>
        </w:numPr>
        <w:ind w:left="851" w:hanging="284"/>
        <w:jc w:val="both"/>
        <w:rPr>
          <w:rFonts w:eastAsia="Calibri" w:cs="Arial"/>
          <w:color w:val="auto"/>
          <w:szCs w:val="20"/>
          <w:lang w:eastAsia="pl-PL"/>
        </w:rPr>
      </w:pPr>
      <w:r w:rsidRPr="00620085">
        <w:rPr>
          <w:rFonts w:eastAsia="Calibri" w:cs="Arial"/>
          <w:color w:val="auto"/>
          <w:szCs w:val="20"/>
          <w:lang w:eastAsia="pl-PL"/>
        </w:rPr>
        <w:t xml:space="preserve"> </w:t>
      </w:r>
      <w:r w:rsidR="00DD6628" w:rsidRPr="00620085">
        <w:rPr>
          <w:rFonts w:eastAsia="Calibri" w:cs="Arial"/>
          <w:color w:val="auto"/>
          <w:szCs w:val="20"/>
          <w:lang w:eastAsia="pl-PL"/>
        </w:rPr>
        <w:t>60</w:t>
      </w:r>
      <w:r w:rsidR="00EE36C2" w:rsidRPr="00620085">
        <w:rPr>
          <w:rFonts w:eastAsia="Calibri" w:cs="Arial"/>
          <w:color w:val="auto"/>
          <w:szCs w:val="20"/>
          <w:lang w:eastAsia="pl-PL"/>
        </w:rPr>
        <w:t xml:space="preserve"> miesięcy</w:t>
      </w:r>
      <w:r w:rsidR="004514DA" w:rsidRPr="00620085">
        <w:rPr>
          <w:rFonts w:eastAsia="Calibri" w:cs="Arial"/>
          <w:color w:val="auto"/>
          <w:szCs w:val="20"/>
          <w:lang w:eastAsia="pl-PL"/>
        </w:rPr>
        <w:t xml:space="preserve"> w zakresie zastosowanych </w:t>
      </w:r>
      <w:r w:rsidR="004B0876" w:rsidRPr="00620085">
        <w:rPr>
          <w:rFonts w:eastAsia="Calibri" w:cs="Arial"/>
          <w:color w:val="auto"/>
          <w:szCs w:val="20"/>
          <w:lang w:eastAsia="pl-PL"/>
        </w:rPr>
        <w:t>materiałów</w:t>
      </w:r>
      <w:r w:rsidRPr="00620085">
        <w:rPr>
          <w:rFonts w:eastAsia="Calibri" w:cs="Arial"/>
          <w:color w:val="auto"/>
          <w:szCs w:val="20"/>
          <w:lang w:eastAsia="pl-PL"/>
        </w:rPr>
        <w:t>.</w:t>
      </w:r>
    </w:p>
    <w:p w14:paraId="302125FD" w14:textId="77777777" w:rsidR="00155C47" w:rsidRPr="00620085" w:rsidRDefault="00155C47" w:rsidP="00155C47">
      <w:pPr>
        <w:ind w:left="646"/>
        <w:jc w:val="both"/>
        <w:rPr>
          <w:rFonts w:cs="Arial"/>
          <w:szCs w:val="20"/>
        </w:rPr>
      </w:pPr>
    </w:p>
    <w:p w14:paraId="748C3B62" w14:textId="558EA0FE" w:rsidR="00730683" w:rsidRPr="00620085" w:rsidRDefault="00730683" w:rsidP="004E0A1F">
      <w:pPr>
        <w:numPr>
          <w:ilvl w:val="0"/>
          <w:numId w:val="20"/>
        </w:numPr>
        <w:spacing w:before="120"/>
        <w:ind w:left="567" w:hanging="283"/>
        <w:jc w:val="both"/>
        <w:rPr>
          <w:rFonts w:cs="Arial"/>
          <w:b/>
          <w:szCs w:val="20"/>
        </w:rPr>
      </w:pPr>
      <w:r w:rsidRPr="00620085">
        <w:rPr>
          <w:rFonts w:cs="Arial"/>
          <w:b/>
          <w:szCs w:val="20"/>
        </w:rPr>
        <w:t>Forma składania oferty</w:t>
      </w:r>
      <w:r w:rsidR="00C3486C" w:rsidRPr="00620085">
        <w:rPr>
          <w:rFonts w:cs="Arial"/>
          <w:b/>
          <w:szCs w:val="20"/>
        </w:rPr>
        <w:t xml:space="preserve">  </w:t>
      </w:r>
    </w:p>
    <w:p w14:paraId="42CF03D4" w14:textId="16C962DD" w:rsidR="00730683" w:rsidRPr="00620085" w:rsidRDefault="00730683" w:rsidP="002E586F">
      <w:pPr>
        <w:spacing w:before="120" w:after="240"/>
        <w:ind w:left="567"/>
        <w:jc w:val="both"/>
        <w:rPr>
          <w:rFonts w:cs="Arial"/>
          <w:szCs w:val="20"/>
        </w:rPr>
      </w:pPr>
      <w:r w:rsidRPr="00620085">
        <w:rPr>
          <w:rFonts w:cs="Arial"/>
          <w:szCs w:val="20"/>
        </w:rPr>
        <w:t xml:space="preserve">Ofertę składa się w formie elektronicznej za pośrednictwem Platformy Zakupowej Grupy TAURON, za pomocą formularzy elektronicznych umieszczonych na stronie internetowej </w:t>
      </w:r>
      <w:hyperlink r:id="rId17" w:history="1">
        <w:r w:rsidRPr="00620085">
          <w:rPr>
            <w:rStyle w:val="Hipercze"/>
            <w:rFonts w:cs="Arial"/>
            <w:szCs w:val="20"/>
          </w:rPr>
          <w:t>https://swoz.tauron.pl</w:t>
        </w:r>
      </w:hyperlink>
      <w:r w:rsidRPr="00620085">
        <w:rPr>
          <w:rFonts w:cs="Arial"/>
          <w:szCs w:val="20"/>
        </w:rPr>
        <w:t xml:space="preserve">, dostępnych po zalogowaniu na konto użytkownika </w:t>
      </w:r>
      <w:r w:rsidR="00B00A05" w:rsidRPr="00620085">
        <w:rPr>
          <w:rFonts w:cs="Arial"/>
          <w:szCs w:val="20"/>
        </w:rPr>
        <w:br/>
      </w:r>
      <w:r w:rsidRPr="00620085">
        <w:rPr>
          <w:rFonts w:cs="Arial"/>
          <w:szCs w:val="20"/>
        </w:rPr>
        <w:t xml:space="preserve">i przystąpieniu Wykonawcy do postępowania. </w:t>
      </w:r>
    </w:p>
    <w:p w14:paraId="252D68BF" w14:textId="77777777" w:rsidR="00E17448" w:rsidRPr="00620085" w:rsidRDefault="005E4762" w:rsidP="004E0A1F">
      <w:pPr>
        <w:pStyle w:val="Akapitzlist"/>
        <w:numPr>
          <w:ilvl w:val="0"/>
          <w:numId w:val="20"/>
        </w:numPr>
        <w:spacing w:before="120" w:line="360" w:lineRule="auto"/>
        <w:ind w:left="567" w:hanging="283"/>
        <w:jc w:val="both"/>
        <w:rPr>
          <w:rFonts w:eastAsia="Calibri" w:cs="Arial"/>
          <w:b/>
          <w:color w:val="auto"/>
          <w:szCs w:val="20"/>
          <w:lang w:eastAsia="pl-PL"/>
        </w:rPr>
      </w:pPr>
      <w:r w:rsidRPr="00620085">
        <w:rPr>
          <w:rFonts w:eastAsia="Calibri" w:cs="Arial"/>
          <w:b/>
          <w:color w:val="auto"/>
          <w:szCs w:val="20"/>
          <w:lang w:eastAsia="pl-PL"/>
        </w:rPr>
        <w:t>Dane osób do kontaktu:</w:t>
      </w:r>
    </w:p>
    <w:p w14:paraId="5C750343" w14:textId="5DFFE46D" w:rsidR="004514DA" w:rsidRPr="00620085" w:rsidRDefault="00907EFF" w:rsidP="00907EFF">
      <w:pPr>
        <w:spacing w:before="120" w:line="276" w:lineRule="auto"/>
        <w:ind w:firstLine="567"/>
        <w:jc w:val="both"/>
        <w:rPr>
          <w:rFonts w:eastAsia="Calibri" w:cs="Arial"/>
          <w:b/>
          <w:color w:val="auto"/>
          <w:szCs w:val="20"/>
          <w:lang w:eastAsia="pl-PL"/>
        </w:rPr>
      </w:pPr>
      <w:r>
        <w:rPr>
          <w:rFonts w:cs="Arial"/>
          <w:szCs w:val="20"/>
        </w:rPr>
        <w:t>Sławomir Rutkowski</w:t>
      </w:r>
    </w:p>
    <w:p w14:paraId="1C5842FC" w14:textId="41E0B8EF" w:rsidR="004936D0" w:rsidRDefault="004514DA" w:rsidP="004514DA">
      <w:pPr>
        <w:spacing w:line="276" w:lineRule="auto"/>
        <w:ind w:left="851" w:hanging="283"/>
        <w:jc w:val="both"/>
        <w:rPr>
          <w:rFonts w:cs="Arial"/>
          <w:szCs w:val="20"/>
        </w:rPr>
      </w:pPr>
      <w:r w:rsidRPr="00620085">
        <w:rPr>
          <w:rFonts w:cs="Arial"/>
          <w:szCs w:val="20"/>
        </w:rPr>
        <w:t xml:space="preserve">tel. kom. </w:t>
      </w:r>
      <w:r w:rsidR="0080479E" w:rsidRPr="00620085">
        <w:rPr>
          <w:rFonts w:cs="Arial"/>
          <w:szCs w:val="20"/>
        </w:rPr>
        <w:t>5</w:t>
      </w:r>
      <w:r w:rsidR="00907EFF">
        <w:rPr>
          <w:rFonts w:cs="Arial"/>
          <w:szCs w:val="20"/>
        </w:rPr>
        <w:t>08 006 511</w:t>
      </w:r>
    </w:p>
    <w:p w14:paraId="126C6D34" w14:textId="04C9AB86" w:rsidR="004514DA" w:rsidRPr="00620085" w:rsidRDefault="004514DA" w:rsidP="004514DA">
      <w:pPr>
        <w:spacing w:line="276" w:lineRule="auto"/>
        <w:ind w:left="851" w:hanging="283"/>
        <w:jc w:val="both"/>
        <w:rPr>
          <w:rFonts w:cs="Arial"/>
          <w:szCs w:val="20"/>
        </w:rPr>
      </w:pPr>
      <w:r w:rsidRPr="00620085">
        <w:rPr>
          <w:rFonts w:cs="Arial"/>
          <w:szCs w:val="20"/>
        </w:rPr>
        <w:t xml:space="preserve">e-mail: </w:t>
      </w:r>
      <w:hyperlink r:id="rId18" w:history="1">
        <w:r w:rsidR="00907EFF" w:rsidRPr="004B201B">
          <w:rPr>
            <w:rStyle w:val="Hipercze"/>
            <w:rFonts w:cs="Arial"/>
            <w:szCs w:val="20"/>
          </w:rPr>
          <w:t>slawomir.rutkowski@tauron.pl</w:t>
        </w:r>
      </w:hyperlink>
      <w:r w:rsidRPr="00620085">
        <w:rPr>
          <w:rFonts w:cs="Arial"/>
          <w:szCs w:val="20"/>
        </w:rPr>
        <w:t xml:space="preserve"> </w:t>
      </w:r>
    </w:p>
    <w:p w14:paraId="62667116" w14:textId="0F0D4FD5" w:rsidR="00EE36C2" w:rsidRPr="00620085" w:rsidRDefault="00EE36C2" w:rsidP="004514DA">
      <w:pPr>
        <w:spacing w:line="276" w:lineRule="auto"/>
        <w:ind w:left="851" w:hanging="283"/>
        <w:jc w:val="both"/>
        <w:rPr>
          <w:rFonts w:cs="Arial"/>
          <w:szCs w:val="20"/>
        </w:rPr>
      </w:pPr>
    </w:p>
    <w:sectPr w:rsidR="00EE36C2" w:rsidRPr="00620085" w:rsidSect="00632071">
      <w:headerReference w:type="default" r:id="rId19"/>
      <w:footerReference w:type="default" r:id="rId20"/>
      <w:type w:val="continuous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C45BB" w14:textId="77777777" w:rsidR="00A371A4" w:rsidRDefault="00A371A4" w:rsidP="00CA621F">
      <w:r>
        <w:separator/>
      </w:r>
    </w:p>
  </w:endnote>
  <w:endnote w:type="continuationSeparator" w:id="0">
    <w:p w14:paraId="043D70A3" w14:textId="77777777" w:rsidR="00A371A4" w:rsidRDefault="00A371A4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D6F47" w14:textId="77777777" w:rsidR="00EE36C2" w:rsidRDefault="00EE36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A249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TAURON Nowe Technologie S.A.</w:t>
    </w:r>
    <w:r w:rsidRPr="00D14B95">
      <w:rPr>
        <w:rFonts w:ascii="Titillium" w:eastAsia="Calibri" w:hAnsi="Titillium"/>
        <w:color w:val="6E6E6D"/>
        <w:sz w:val="14"/>
      </w:rPr>
      <w:tab/>
      <w:t>NIP: 899 10 76 556, REGON: 930810615</w:t>
    </w:r>
  </w:p>
  <w:p w14:paraId="0B29EC67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pl. Powstańców Śląskich 20</w:t>
    </w:r>
    <w:r w:rsidRPr="00D14B95">
      <w:rPr>
        <w:rFonts w:ascii="Titillium" w:eastAsia="Calibri" w:hAnsi="Titillium"/>
        <w:color w:val="6E6E6D"/>
        <w:sz w:val="14"/>
      </w:rPr>
      <w:tab/>
      <w:t>Kapitał zakładowy (wpłacony): 9.535.649,00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z</w:t>
    </w:r>
    <w:r w:rsidRPr="00D14B95">
      <w:rPr>
        <w:rFonts w:ascii="Titillium" w:eastAsia="Calibri" w:hAnsi="Titillium" w:cs="Titillium"/>
        <w:color w:val="6E6E6D"/>
        <w:sz w:val="14"/>
      </w:rPr>
      <w:t>ł</w:t>
    </w:r>
  </w:p>
  <w:p w14:paraId="625EEC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53-314 Wrocław</w:t>
    </w:r>
    <w:r w:rsidRPr="00D14B95">
      <w:rPr>
        <w:rFonts w:ascii="Titillium" w:eastAsia="Calibri" w:hAnsi="Titillium"/>
        <w:color w:val="6E6E6D"/>
        <w:sz w:val="14"/>
      </w:rPr>
      <w:tab/>
      <w:t>Rejestracja: Sąd rejonowy dla Wrocławia Fabrycznej we Wrocławiu</w:t>
    </w:r>
  </w:p>
  <w:p w14:paraId="6EA21174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6E6E6D"/>
        <w:sz w:val="14"/>
      </w:rPr>
    </w:pPr>
    <w:r w:rsidRPr="00D14B95">
      <w:rPr>
        <w:rFonts w:ascii="Titillium" w:eastAsia="Calibri" w:hAnsi="Titillium"/>
        <w:color w:val="6E6E6D"/>
        <w:sz w:val="14"/>
      </w:rPr>
      <w:t>tel.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303 80 01</w:t>
    </w:r>
    <w:r w:rsidRPr="00D14B95">
      <w:rPr>
        <w:rFonts w:ascii="Titillium" w:eastAsia="Calibri" w:hAnsi="Titillium"/>
        <w:color w:val="6E6E6D"/>
        <w:sz w:val="14"/>
      </w:rPr>
      <w:tab/>
      <w:t xml:space="preserve">Wydział VI Gospodarczy Krajowego Rejestru Sądowego </w:t>
    </w:r>
  </w:p>
  <w:p w14:paraId="5A847DE2" w14:textId="77777777" w:rsidR="00EE36C2" w:rsidRPr="00D14B95" w:rsidRDefault="00EE36C2" w:rsidP="00D14B95">
    <w:pPr>
      <w:tabs>
        <w:tab w:val="left" w:pos="2700"/>
        <w:tab w:val="right" w:pos="9072"/>
      </w:tabs>
      <w:rPr>
        <w:rFonts w:ascii="Titillium" w:eastAsia="Calibri" w:hAnsi="Titillium"/>
        <w:color w:val="D8117D"/>
        <w:sz w:val="14"/>
      </w:rPr>
    </w:pPr>
    <w:r w:rsidRPr="00D14B95">
      <w:rPr>
        <w:rFonts w:ascii="Titillium" w:eastAsia="Calibri" w:hAnsi="Titillium"/>
        <w:color w:val="6E6E6D"/>
        <w:sz w:val="14"/>
      </w:rPr>
      <w:t>fax +48 32</w:t>
    </w:r>
    <w:r w:rsidRPr="00D14B95">
      <w:rPr>
        <w:rFonts w:ascii="Calibri" w:eastAsia="Calibri" w:hAnsi="Calibri" w:cs="Calibri"/>
        <w:color w:val="6E6E6D"/>
        <w:sz w:val="14"/>
      </w:rPr>
      <w:t> </w:t>
    </w:r>
    <w:r w:rsidRPr="00D14B95">
      <w:rPr>
        <w:rFonts w:ascii="Titillium" w:eastAsia="Calibri" w:hAnsi="Titillium"/>
        <w:color w:val="6E6E6D"/>
        <w:sz w:val="14"/>
      </w:rPr>
      <w:t>303 80 02</w:t>
    </w:r>
    <w:r w:rsidRPr="00D14B95">
      <w:rPr>
        <w:rFonts w:ascii="Titillium" w:eastAsia="Calibri" w:hAnsi="Titillium"/>
        <w:color w:val="6E6E6D"/>
        <w:sz w:val="14"/>
      </w:rPr>
      <w:tab/>
      <w:t>pod numerem KRS: 0000141756</w:t>
    </w:r>
    <w:r w:rsidRPr="00D14B95">
      <w:rPr>
        <w:rFonts w:ascii="Titillium" w:eastAsia="Calibri" w:hAnsi="Titillium"/>
        <w:color w:val="000000"/>
        <w:sz w:val="14"/>
      </w:rPr>
      <w:tab/>
    </w:r>
    <w:r w:rsidRPr="00D14B95">
      <w:rPr>
        <w:rFonts w:ascii="Titillium" w:eastAsia="Calibri" w:hAnsi="Titillium"/>
        <w:color w:val="D8117D"/>
        <w:sz w:val="14"/>
      </w:rPr>
      <w:t>www.nowe-technologie.tauron.pl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BB727" w14:textId="77777777" w:rsidR="00EE36C2" w:rsidRDefault="00EE36C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070E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466B56AA" w14:textId="77777777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</w:p>
  <w:p w14:paraId="1EE8828A" w14:textId="7EEB9480" w:rsidR="00EE36C2" w:rsidRDefault="00EE36C2" w:rsidP="00EE36C2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noProof/>
        <w:szCs w:val="22"/>
      </w:rPr>
    </w:pPr>
    <w:r>
      <w:rPr>
        <w:noProof/>
        <w:lang w:eastAsia="pl-PL"/>
      </w:rPr>
      <w:drawing>
        <wp:inline distT="0" distB="0" distL="0" distR="0" wp14:anchorId="01C00DC9" wp14:editId="01AA5781">
          <wp:extent cx="5772785" cy="683895"/>
          <wp:effectExtent l="0" t="0" r="0" b="190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78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A1F9F" w14:textId="77777777" w:rsidR="00A371A4" w:rsidRDefault="00A371A4" w:rsidP="00CA621F">
      <w:r>
        <w:separator/>
      </w:r>
    </w:p>
  </w:footnote>
  <w:footnote w:type="continuationSeparator" w:id="0">
    <w:p w14:paraId="56AE2EA2" w14:textId="77777777" w:rsidR="00A371A4" w:rsidRDefault="00A371A4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E329" w14:textId="77777777" w:rsidR="00EE36C2" w:rsidRDefault="00EE36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B0B8" w14:textId="6CCFD5C2" w:rsidR="00EE36C2" w:rsidRPr="001176DA" w:rsidRDefault="00EE36C2" w:rsidP="00EE36C2">
    <w:pPr>
      <w:pStyle w:val="Nagwek"/>
      <w:rPr>
        <w:sz w:val="6"/>
        <w:szCs w:val="6"/>
      </w:rPr>
    </w:pPr>
    <w:r>
      <w:rPr>
        <w:noProof/>
        <w:lang w:eastAsia="pl-PL"/>
      </w:rPr>
      <w:drawing>
        <wp:inline distT="0" distB="0" distL="0" distR="0" wp14:anchorId="7C48636B" wp14:editId="314E4B5D">
          <wp:extent cx="5760085" cy="1236209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2362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DA5C" w14:textId="77777777" w:rsidR="00EE36C2" w:rsidRDefault="00EE36C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3DBC" w14:textId="77777777" w:rsidR="00EE36C2" w:rsidRDefault="00EE36C2" w:rsidP="00EE36C2">
    <w:pPr>
      <w:pStyle w:val="Nagwek"/>
      <w:rPr>
        <w:sz w:val="6"/>
        <w:szCs w:val="6"/>
      </w:rPr>
    </w:pPr>
  </w:p>
  <w:p w14:paraId="60E83C06" w14:textId="77777777" w:rsidR="00EE36C2" w:rsidRDefault="00EE36C2" w:rsidP="00EE36C2">
    <w:pPr>
      <w:pStyle w:val="Nagwek"/>
      <w:rPr>
        <w:sz w:val="6"/>
        <w:szCs w:val="6"/>
      </w:rPr>
    </w:pPr>
  </w:p>
  <w:p w14:paraId="48538D24" w14:textId="77777777" w:rsidR="00EE36C2" w:rsidRDefault="00EE36C2" w:rsidP="00EE36C2">
    <w:pPr>
      <w:pStyle w:val="Nagwek"/>
      <w:rPr>
        <w:sz w:val="6"/>
        <w:szCs w:val="6"/>
      </w:rPr>
    </w:pPr>
  </w:p>
  <w:p w14:paraId="485A8B8C" w14:textId="77777777" w:rsidR="00EE36C2" w:rsidRDefault="00EE36C2" w:rsidP="00EE36C2">
    <w:pPr>
      <w:pStyle w:val="Nagwek"/>
      <w:rPr>
        <w:sz w:val="6"/>
        <w:szCs w:val="6"/>
      </w:rPr>
    </w:pPr>
  </w:p>
  <w:p w14:paraId="54A86229" w14:textId="77777777" w:rsidR="00EE36C2" w:rsidRPr="001176DA" w:rsidRDefault="00EE36C2" w:rsidP="00EE36C2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91"/>
        </w:tabs>
        <w:ind w:left="109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51"/>
        </w:tabs>
        <w:ind w:left="1451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71"/>
        </w:tabs>
        <w:ind w:left="217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31"/>
        </w:tabs>
        <w:ind w:left="2531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51"/>
        </w:tabs>
        <w:ind w:left="325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11"/>
        </w:tabs>
        <w:ind w:left="3611" w:hanging="360"/>
      </w:pPr>
      <w:rPr>
        <w:rFonts w:ascii="OpenSymbol" w:hAnsi="OpenSymbol"/>
      </w:rPr>
    </w:lvl>
  </w:abstractNum>
  <w:abstractNum w:abstractNumId="1" w15:restartNumberingAfterBreak="0">
    <w:nsid w:val="030D337B"/>
    <w:multiLevelType w:val="hybridMultilevel"/>
    <w:tmpl w:val="55FAB8D2"/>
    <w:lvl w:ilvl="0" w:tplc="4F9449EE">
      <w:start w:val="3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71E16"/>
    <w:multiLevelType w:val="hybridMultilevel"/>
    <w:tmpl w:val="44422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B6B2D"/>
    <w:multiLevelType w:val="hybridMultilevel"/>
    <w:tmpl w:val="C29C7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C6238"/>
    <w:multiLevelType w:val="hybridMultilevel"/>
    <w:tmpl w:val="A15A81DA"/>
    <w:lvl w:ilvl="0" w:tplc="F2AEBDD4">
      <w:start w:val="2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" w15:restartNumberingAfterBreak="0">
    <w:nsid w:val="1CEA7D07"/>
    <w:multiLevelType w:val="hybridMultilevel"/>
    <w:tmpl w:val="526E9952"/>
    <w:lvl w:ilvl="0" w:tplc="6A580B98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1E140CD7"/>
    <w:multiLevelType w:val="hybridMultilevel"/>
    <w:tmpl w:val="85080D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11AB1"/>
    <w:multiLevelType w:val="hybridMultilevel"/>
    <w:tmpl w:val="F404F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36C35"/>
    <w:multiLevelType w:val="hybridMultilevel"/>
    <w:tmpl w:val="5712D070"/>
    <w:lvl w:ilvl="0" w:tplc="0232A67A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B1CB4"/>
    <w:multiLevelType w:val="multilevel"/>
    <w:tmpl w:val="AC4A2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928" w:hanging="360"/>
      </w:pPr>
      <w:rPr>
        <w:rFonts w:ascii="Arial" w:hAnsi="Arial" w:cs="Arial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5B2259"/>
    <w:multiLevelType w:val="hybridMultilevel"/>
    <w:tmpl w:val="4B78CB30"/>
    <w:lvl w:ilvl="0" w:tplc="AD2287D4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B58792B"/>
    <w:multiLevelType w:val="hybridMultilevel"/>
    <w:tmpl w:val="8C7286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2D717AC"/>
    <w:multiLevelType w:val="hybridMultilevel"/>
    <w:tmpl w:val="AEA6964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54B4888"/>
    <w:multiLevelType w:val="hybridMultilevel"/>
    <w:tmpl w:val="00CA9AD0"/>
    <w:lvl w:ilvl="0" w:tplc="A67C5C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C7213"/>
    <w:multiLevelType w:val="hybridMultilevel"/>
    <w:tmpl w:val="0CC682C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52E0F"/>
    <w:multiLevelType w:val="hybridMultilevel"/>
    <w:tmpl w:val="41CEE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61DC0"/>
    <w:multiLevelType w:val="hybridMultilevel"/>
    <w:tmpl w:val="16DEA4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1F5948"/>
    <w:multiLevelType w:val="hybridMultilevel"/>
    <w:tmpl w:val="DE643C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B6A0D"/>
    <w:multiLevelType w:val="hybridMultilevel"/>
    <w:tmpl w:val="77D49F34"/>
    <w:lvl w:ilvl="0" w:tplc="8AFA2C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74C14"/>
    <w:multiLevelType w:val="hybridMultilevel"/>
    <w:tmpl w:val="D1482D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6BC435B"/>
    <w:multiLevelType w:val="hybridMultilevel"/>
    <w:tmpl w:val="9CFCD7C0"/>
    <w:lvl w:ilvl="0" w:tplc="86B8BA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A181925"/>
    <w:multiLevelType w:val="hybridMultilevel"/>
    <w:tmpl w:val="10C25ECE"/>
    <w:lvl w:ilvl="0" w:tplc="BD620F3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C5FE7"/>
    <w:multiLevelType w:val="hybridMultilevel"/>
    <w:tmpl w:val="B85C57B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C5902C9"/>
    <w:multiLevelType w:val="hybridMultilevel"/>
    <w:tmpl w:val="09345666"/>
    <w:lvl w:ilvl="0" w:tplc="4CB2AD66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4627D"/>
    <w:multiLevelType w:val="hybridMultilevel"/>
    <w:tmpl w:val="5734F18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60E4468E"/>
    <w:multiLevelType w:val="hybridMultilevel"/>
    <w:tmpl w:val="4ADAFC98"/>
    <w:lvl w:ilvl="0" w:tplc="63540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E7297"/>
    <w:multiLevelType w:val="hybridMultilevel"/>
    <w:tmpl w:val="0AC2F7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354A3"/>
    <w:multiLevelType w:val="hybridMultilevel"/>
    <w:tmpl w:val="26584B46"/>
    <w:lvl w:ilvl="0" w:tplc="1A24579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0714E"/>
    <w:multiLevelType w:val="multilevel"/>
    <w:tmpl w:val="CFC8E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1"/>
        <w:szCs w:val="21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3B0680F"/>
    <w:multiLevelType w:val="hybridMultilevel"/>
    <w:tmpl w:val="7A629D7A"/>
    <w:lvl w:ilvl="0" w:tplc="B54A70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B5690"/>
    <w:multiLevelType w:val="hybridMultilevel"/>
    <w:tmpl w:val="29783CC6"/>
    <w:lvl w:ilvl="0" w:tplc="2738F04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146DA"/>
    <w:multiLevelType w:val="hybridMultilevel"/>
    <w:tmpl w:val="9B9AF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867CA"/>
    <w:multiLevelType w:val="hybridMultilevel"/>
    <w:tmpl w:val="19F646D6"/>
    <w:lvl w:ilvl="0" w:tplc="D6CE23AE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000B04"/>
    <w:multiLevelType w:val="hybridMultilevel"/>
    <w:tmpl w:val="A3D0EEF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4971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7850328">
    <w:abstractNumId w:val="19"/>
  </w:num>
  <w:num w:numId="3" w16cid:durableId="575089875">
    <w:abstractNumId w:val="32"/>
  </w:num>
  <w:num w:numId="4" w16cid:durableId="1658268362">
    <w:abstractNumId w:val="24"/>
  </w:num>
  <w:num w:numId="5" w16cid:durableId="2101483711">
    <w:abstractNumId w:val="28"/>
  </w:num>
  <w:num w:numId="6" w16cid:durableId="1987587156">
    <w:abstractNumId w:val="26"/>
  </w:num>
  <w:num w:numId="7" w16cid:durableId="771826170">
    <w:abstractNumId w:val="3"/>
  </w:num>
  <w:num w:numId="8" w16cid:durableId="1907759036">
    <w:abstractNumId w:val="21"/>
  </w:num>
  <w:num w:numId="9" w16cid:durableId="578636718">
    <w:abstractNumId w:val="29"/>
  </w:num>
  <w:num w:numId="10" w16cid:durableId="1932272398">
    <w:abstractNumId w:val="1"/>
  </w:num>
  <w:num w:numId="11" w16cid:durableId="1096711423">
    <w:abstractNumId w:val="25"/>
  </w:num>
  <w:num w:numId="12" w16cid:durableId="1105423920">
    <w:abstractNumId w:val="18"/>
  </w:num>
  <w:num w:numId="13" w16cid:durableId="1979073023">
    <w:abstractNumId w:val="15"/>
  </w:num>
  <w:num w:numId="14" w16cid:durableId="200899471">
    <w:abstractNumId w:val="22"/>
  </w:num>
  <w:num w:numId="15" w16cid:durableId="61291153">
    <w:abstractNumId w:val="2"/>
  </w:num>
  <w:num w:numId="16" w16cid:durableId="1175919168">
    <w:abstractNumId w:val="11"/>
  </w:num>
  <w:num w:numId="17" w16cid:durableId="1379010439">
    <w:abstractNumId w:val="5"/>
  </w:num>
  <w:num w:numId="18" w16cid:durableId="675421438">
    <w:abstractNumId w:val="4"/>
  </w:num>
  <w:num w:numId="19" w16cid:durableId="2056539322">
    <w:abstractNumId w:val="6"/>
  </w:num>
  <w:num w:numId="20" w16cid:durableId="620116844">
    <w:abstractNumId w:val="13"/>
  </w:num>
  <w:num w:numId="21" w16cid:durableId="1681664220">
    <w:abstractNumId w:val="16"/>
  </w:num>
  <w:num w:numId="22" w16cid:durableId="743257935">
    <w:abstractNumId w:val="14"/>
  </w:num>
  <w:num w:numId="23" w16cid:durableId="1302231762">
    <w:abstractNumId w:val="23"/>
  </w:num>
  <w:num w:numId="24" w16cid:durableId="243884613">
    <w:abstractNumId w:val="10"/>
  </w:num>
  <w:num w:numId="25" w16cid:durableId="1221597393">
    <w:abstractNumId w:val="20"/>
  </w:num>
  <w:num w:numId="26" w16cid:durableId="76021811">
    <w:abstractNumId w:val="0"/>
  </w:num>
  <w:num w:numId="27" w16cid:durableId="1368023188">
    <w:abstractNumId w:val="31"/>
  </w:num>
  <w:num w:numId="28" w16cid:durableId="1498887128">
    <w:abstractNumId w:val="17"/>
  </w:num>
  <w:num w:numId="29" w16cid:durableId="1933471776">
    <w:abstractNumId w:val="9"/>
  </w:num>
  <w:num w:numId="30" w16cid:durableId="869490308">
    <w:abstractNumId w:val="12"/>
  </w:num>
  <w:num w:numId="31" w16cid:durableId="348914355">
    <w:abstractNumId w:val="27"/>
  </w:num>
  <w:num w:numId="32" w16cid:durableId="40372304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127972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74882035">
    <w:abstractNumId w:val="33"/>
  </w:num>
  <w:num w:numId="35" w16cid:durableId="178175552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3330"/>
    <w:rsid w:val="00013ECE"/>
    <w:rsid w:val="00014144"/>
    <w:rsid w:val="00015910"/>
    <w:rsid w:val="0003121B"/>
    <w:rsid w:val="00043AC5"/>
    <w:rsid w:val="00044C32"/>
    <w:rsid w:val="000526F7"/>
    <w:rsid w:val="00055162"/>
    <w:rsid w:val="0007313B"/>
    <w:rsid w:val="00087BB0"/>
    <w:rsid w:val="00091392"/>
    <w:rsid w:val="00093733"/>
    <w:rsid w:val="000A49F8"/>
    <w:rsid w:val="000D0E12"/>
    <w:rsid w:val="000D5CC1"/>
    <w:rsid w:val="000E0068"/>
    <w:rsid w:val="000E1965"/>
    <w:rsid w:val="000E27CF"/>
    <w:rsid w:val="000E36DD"/>
    <w:rsid w:val="000F3FD5"/>
    <w:rsid w:val="000F5656"/>
    <w:rsid w:val="0010277C"/>
    <w:rsid w:val="00131C90"/>
    <w:rsid w:val="0014285B"/>
    <w:rsid w:val="00143A14"/>
    <w:rsid w:val="001456FC"/>
    <w:rsid w:val="00155C47"/>
    <w:rsid w:val="00162229"/>
    <w:rsid w:val="00165948"/>
    <w:rsid w:val="00172404"/>
    <w:rsid w:val="0018275D"/>
    <w:rsid w:val="00184423"/>
    <w:rsid w:val="001A5CA1"/>
    <w:rsid w:val="001B1092"/>
    <w:rsid w:val="001B3131"/>
    <w:rsid w:val="001B3624"/>
    <w:rsid w:val="001B3B09"/>
    <w:rsid w:val="001B7AF1"/>
    <w:rsid w:val="001C7F21"/>
    <w:rsid w:val="001D08C8"/>
    <w:rsid w:val="001E6699"/>
    <w:rsid w:val="001E7810"/>
    <w:rsid w:val="001F2DAA"/>
    <w:rsid w:val="001F4356"/>
    <w:rsid w:val="0021400B"/>
    <w:rsid w:val="0022012C"/>
    <w:rsid w:val="00220836"/>
    <w:rsid w:val="002310F8"/>
    <w:rsid w:val="00237AEE"/>
    <w:rsid w:val="002404B7"/>
    <w:rsid w:val="00240EF8"/>
    <w:rsid w:val="00253888"/>
    <w:rsid w:val="00261D1F"/>
    <w:rsid w:val="0026617D"/>
    <w:rsid w:val="0028396A"/>
    <w:rsid w:val="00290E9D"/>
    <w:rsid w:val="002936E9"/>
    <w:rsid w:val="00297EC7"/>
    <w:rsid w:val="002B2368"/>
    <w:rsid w:val="002B3731"/>
    <w:rsid w:val="002C13E4"/>
    <w:rsid w:val="002D13C2"/>
    <w:rsid w:val="002D5099"/>
    <w:rsid w:val="002D7CE5"/>
    <w:rsid w:val="002E586F"/>
    <w:rsid w:val="002F40DE"/>
    <w:rsid w:val="00303F46"/>
    <w:rsid w:val="00306C36"/>
    <w:rsid w:val="0031067E"/>
    <w:rsid w:val="00315DAC"/>
    <w:rsid w:val="003353E6"/>
    <w:rsid w:val="00342666"/>
    <w:rsid w:val="00366551"/>
    <w:rsid w:val="00367B47"/>
    <w:rsid w:val="003768E3"/>
    <w:rsid w:val="003A6907"/>
    <w:rsid w:val="003C6F42"/>
    <w:rsid w:val="003D30A0"/>
    <w:rsid w:val="003D550B"/>
    <w:rsid w:val="003D69C9"/>
    <w:rsid w:val="003E0F69"/>
    <w:rsid w:val="003E5C9F"/>
    <w:rsid w:val="003F06A2"/>
    <w:rsid w:val="003F61E5"/>
    <w:rsid w:val="003F6FDA"/>
    <w:rsid w:val="00406C38"/>
    <w:rsid w:val="00416D0C"/>
    <w:rsid w:val="00430D03"/>
    <w:rsid w:val="00447FE4"/>
    <w:rsid w:val="004514DA"/>
    <w:rsid w:val="00461F1B"/>
    <w:rsid w:val="00464D19"/>
    <w:rsid w:val="0047718F"/>
    <w:rsid w:val="00480B43"/>
    <w:rsid w:val="004936D0"/>
    <w:rsid w:val="004A33B9"/>
    <w:rsid w:val="004A357E"/>
    <w:rsid w:val="004A5DA9"/>
    <w:rsid w:val="004B0876"/>
    <w:rsid w:val="004D6AAD"/>
    <w:rsid w:val="004E0A1F"/>
    <w:rsid w:val="004F5E6F"/>
    <w:rsid w:val="00500A76"/>
    <w:rsid w:val="0050179B"/>
    <w:rsid w:val="0051696A"/>
    <w:rsid w:val="005323A5"/>
    <w:rsid w:val="00542738"/>
    <w:rsid w:val="0054474A"/>
    <w:rsid w:val="00553DE9"/>
    <w:rsid w:val="005546E9"/>
    <w:rsid w:val="00556435"/>
    <w:rsid w:val="00567621"/>
    <w:rsid w:val="0057245B"/>
    <w:rsid w:val="00573122"/>
    <w:rsid w:val="00574817"/>
    <w:rsid w:val="00574912"/>
    <w:rsid w:val="00580E86"/>
    <w:rsid w:val="00590ECB"/>
    <w:rsid w:val="0059649D"/>
    <w:rsid w:val="005A5BC5"/>
    <w:rsid w:val="005B1D6A"/>
    <w:rsid w:val="005B39AE"/>
    <w:rsid w:val="005E225E"/>
    <w:rsid w:val="005E4762"/>
    <w:rsid w:val="005E74F4"/>
    <w:rsid w:val="005F3943"/>
    <w:rsid w:val="005F400B"/>
    <w:rsid w:val="005F4CC3"/>
    <w:rsid w:val="00600869"/>
    <w:rsid w:val="006115A4"/>
    <w:rsid w:val="00620085"/>
    <w:rsid w:val="00622D80"/>
    <w:rsid w:val="00625A12"/>
    <w:rsid w:val="00632071"/>
    <w:rsid w:val="0063674B"/>
    <w:rsid w:val="0064367F"/>
    <w:rsid w:val="00646832"/>
    <w:rsid w:val="00646EAC"/>
    <w:rsid w:val="00651221"/>
    <w:rsid w:val="0065614A"/>
    <w:rsid w:val="006968B4"/>
    <w:rsid w:val="006A0530"/>
    <w:rsid w:val="006A7D03"/>
    <w:rsid w:val="006B1444"/>
    <w:rsid w:val="006C2194"/>
    <w:rsid w:val="006D3321"/>
    <w:rsid w:val="006E303E"/>
    <w:rsid w:val="006E68D2"/>
    <w:rsid w:val="006F06FB"/>
    <w:rsid w:val="006F4C80"/>
    <w:rsid w:val="006F7B79"/>
    <w:rsid w:val="00704ABE"/>
    <w:rsid w:val="00710192"/>
    <w:rsid w:val="00713E3A"/>
    <w:rsid w:val="00717A1C"/>
    <w:rsid w:val="007229B2"/>
    <w:rsid w:val="00722F8C"/>
    <w:rsid w:val="00730683"/>
    <w:rsid w:val="00737EFD"/>
    <w:rsid w:val="00747553"/>
    <w:rsid w:val="00756062"/>
    <w:rsid w:val="007665CA"/>
    <w:rsid w:val="007712EA"/>
    <w:rsid w:val="0077392E"/>
    <w:rsid w:val="007874E7"/>
    <w:rsid w:val="0079225F"/>
    <w:rsid w:val="00796AD7"/>
    <w:rsid w:val="007A2322"/>
    <w:rsid w:val="007B520F"/>
    <w:rsid w:val="007C4C44"/>
    <w:rsid w:val="007E3919"/>
    <w:rsid w:val="007E4F91"/>
    <w:rsid w:val="0080479E"/>
    <w:rsid w:val="00806C08"/>
    <w:rsid w:val="00812C44"/>
    <w:rsid w:val="00816AB6"/>
    <w:rsid w:val="00821DC6"/>
    <w:rsid w:val="008303AB"/>
    <w:rsid w:val="008401D4"/>
    <w:rsid w:val="00841B79"/>
    <w:rsid w:val="008429B9"/>
    <w:rsid w:val="00846043"/>
    <w:rsid w:val="00864EF4"/>
    <w:rsid w:val="00873107"/>
    <w:rsid w:val="00887402"/>
    <w:rsid w:val="00896FF0"/>
    <w:rsid w:val="008A3932"/>
    <w:rsid w:val="008B459A"/>
    <w:rsid w:val="008B787A"/>
    <w:rsid w:val="008C5D26"/>
    <w:rsid w:val="008D2E46"/>
    <w:rsid w:val="008D3211"/>
    <w:rsid w:val="0090219B"/>
    <w:rsid w:val="00905F64"/>
    <w:rsid w:val="00907EFF"/>
    <w:rsid w:val="00914C11"/>
    <w:rsid w:val="00915EF3"/>
    <w:rsid w:val="00916EB9"/>
    <w:rsid w:val="0092206A"/>
    <w:rsid w:val="00923C51"/>
    <w:rsid w:val="00925C37"/>
    <w:rsid w:val="00934975"/>
    <w:rsid w:val="009359B9"/>
    <w:rsid w:val="00941627"/>
    <w:rsid w:val="0094280B"/>
    <w:rsid w:val="00946980"/>
    <w:rsid w:val="00947C82"/>
    <w:rsid w:val="00952645"/>
    <w:rsid w:val="00972B39"/>
    <w:rsid w:val="009804FB"/>
    <w:rsid w:val="00986740"/>
    <w:rsid w:val="009868A7"/>
    <w:rsid w:val="0098714C"/>
    <w:rsid w:val="00995C3B"/>
    <w:rsid w:val="0099704D"/>
    <w:rsid w:val="009978A0"/>
    <w:rsid w:val="009A4F30"/>
    <w:rsid w:val="009A74E2"/>
    <w:rsid w:val="009C01DB"/>
    <w:rsid w:val="009C55C0"/>
    <w:rsid w:val="009D007D"/>
    <w:rsid w:val="009D6006"/>
    <w:rsid w:val="009E04CB"/>
    <w:rsid w:val="009E7664"/>
    <w:rsid w:val="00A1113F"/>
    <w:rsid w:val="00A2045F"/>
    <w:rsid w:val="00A20828"/>
    <w:rsid w:val="00A371A4"/>
    <w:rsid w:val="00A43F0B"/>
    <w:rsid w:val="00A55A72"/>
    <w:rsid w:val="00A577ED"/>
    <w:rsid w:val="00A66946"/>
    <w:rsid w:val="00A930A5"/>
    <w:rsid w:val="00A97872"/>
    <w:rsid w:val="00AA0E5C"/>
    <w:rsid w:val="00AA1B22"/>
    <w:rsid w:val="00AA3777"/>
    <w:rsid w:val="00AA65B3"/>
    <w:rsid w:val="00AB24BB"/>
    <w:rsid w:val="00AB34DC"/>
    <w:rsid w:val="00AC5DD1"/>
    <w:rsid w:val="00AC74B3"/>
    <w:rsid w:val="00AD344F"/>
    <w:rsid w:val="00AE1D51"/>
    <w:rsid w:val="00AF1F1C"/>
    <w:rsid w:val="00B00A05"/>
    <w:rsid w:val="00B02466"/>
    <w:rsid w:val="00B06DF9"/>
    <w:rsid w:val="00B15570"/>
    <w:rsid w:val="00B25BD3"/>
    <w:rsid w:val="00B45165"/>
    <w:rsid w:val="00B53E38"/>
    <w:rsid w:val="00B65A9A"/>
    <w:rsid w:val="00B66F93"/>
    <w:rsid w:val="00B8758B"/>
    <w:rsid w:val="00BB4F9E"/>
    <w:rsid w:val="00BB7286"/>
    <w:rsid w:val="00BE291C"/>
    <w:rsid w:val="00BF0A5B"/>
    <w:rsid w:val="00C0008F"/>
    <w:rsid w:val="00C1158E"/>
    <w:rsid w:val="00C23029"/>
    <w:rsid w:val="00C279DE"/>
    <w:rsid w:val="00C300D8"/>
    <w:rsid w:val="00C3486C"/>
    <w:rsid w:val="00C466C7"/>
    <w:rsid w:val="00C522A2"/>
    <w:rsid w:val="00C53FE5"/>
    <w:rsid w:val="00C75A19"/>
    <w:rsid w:val="00C90BBF"/>
    <w:rsid w:val="00CA621F"/>
    <w:rsid w:val="00CB0A9F"/>
    <w:rsid w:val="00CD71BE"/>
    <w:rsid w:val="00CE30B3"/>
    <w:rsid w:val="00CF0347"/>
    <w:rsid w:val="00CF0B4A"/>
    <w:rsid w:val="00CF2A53"/>
    <w:rsid w:val="00CF525C"/>
    <w:rsid w:val="00CF57C1"/>
    <w:rsid w:val="00CF73EA"/>
    <w:rsid w:val="00D05706"/>
    <w:rsid w:val="00D05AC1"/>
    <w:rsid w:val="00D14B95"/>
    <w:rsid w:val="00D17EE9"/>
    <w:rsid w:val="00D30EE1"/>
    <w:rsid w:val="00D318B7"/>
    <w:rsid w:val="00D33A3D"/>
    <w:rsid w:val="00D344BA"/>
    <w:rsid w:val="00D4331B"/>
    <w:rsid w:val="00D45456"/>
    <w:rsid w:val="00D51984"/>
    <w:rsid w:val="00D551A3"/>
    <w:rsid w:val="00D6182B"/>
    <w:rsid w:val="00D765A4"/>
    <w:rsid w:val="00D77643"/>
    <w:rsid w:val="00D86C69"/>
    <w:rsid w:val="00DA6EA6"/>
    <w:rsid w:val="00DA78C3"/>
    <w:rsid w:val="00DC2EFE"/>
    <w:rsid w:val="00DC78DC"/>
    <w:rsid w:val="00DD2A65"/>
    <w:rsid w:val="00DD5384"/>
    <w:rsid w:val="00DD6628"/>
    <w:rsid w:val="00DE064E"/>
    <w:rsid w:val="00DE23CB"/>
    <w:rsid w:val="00DE277B"/>
    <w:rsid w:val="00DE5441"/>
    <w:rsid w:val="00DF590D"/>
    <w:rsid w:val="00E04114"/>
    <w:rsid w:val="00E069D0"/>
    <w:rsid w:val="00E07D89"/>
    <w:rsid w:val="00E1033B"/>
    <w:rsid w:val="00E17448"/>
    <w:rsid w:val="00E2310C"/>
    <w:rsid w:val="00E41849"/>
    <w:rsid w:val="00E45BEF"/>
    <w:rsid w:val="00E461B2"/>
    <w:rsid w:val="00E4755A"/>
    <w:rsid w:val="00E55A7D"/>
    <w:rsid w:val="00E57697"/>
    <w:rsid w:val="00E61AB4"/>
    <w:rsid w:val="00E629CF"/>
    <w:rsid w:val="00E71450"/>
    <w:rsid w:val="00E7535C"/>
    <w:rsid w:val="00E76A3B"/>
    <w:rsid w:val="00E76FC2"/>
    <w:rsid w:val="00E848DF"/>
    <w:rsid w:val="00E84D88"/>
    <w:rsid w:val="00E871F0"/>
    <w:rsid w:val="00E90D09"/>
    <w:rsid w:val="00E953D5"/>
    <w:rsid w:val="00E9745B"/>
    <w:rsid w:val="00EA077A"/>
    <w:rsid w:val="00EA1040"/>
    <w:rsid w:val="00EA3E88"/>
    <w:rsid w:val="00EA402D"/>
    <w:rsid w:val="00EA6DF6"/>
    <w:rsid w:val="00EB40CE"/>
    <w:rsid w:val="00EB487E"/>
    <w:rsid w:val="00EC6A9B"/>
    <w:rsid w:val="00EE36C2"/>
    <w:rsid w:val="00EE749B"/>
    <w:rsid w:val="00F01799"/>
    <w:rsid w:val="00F136F6"/>
    <w:rsid w:val="00F148DC"/>
    <w:rsid w:val="00F26CBB"/>
    <w:rsid w:val="00F428C2"/>
    <w:rsid w:val="00F461F8"/>
    <w:rsid w:val="00F5570F"/>
    <w:rsid w:val="00F71732"/>
    <w:rsid w:val="00F8021B"/>
    <w:rsid w:val="00F8106B"/>
    <w:rsid w:val="00F8232F"/>
    <w:rsid w:val="00F93B71"/>
    <w:rsid w:val="00F94C75"/>
    <w:rsid w:val="00F9775B"/>
    <w:rsid w:val="00FB113F"/>
    <w:rsid w:val="00FB1900"/>
    <w:rsid w:val="00FB30D4"/>
    <w:rsid w:val="00FC7D29"/>
    <w:rsid w:val="00FE46C4"/>
    <w:rsid w:val="00FE62D3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Hipercze">
    <w:name w:val="Hyperlink"/>
    <w:rsid w:val="00BB4F9E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61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17D"/>
    <w:rPr>
      <w:rFonts w:ascii="Segoe UI" w:hAnsi="Segoe UI" w:cs="Segoe UI"/>
      <w:color w:val="000000" w:themeColor="text1"/>
      <w:sz w:val="18"/>
      <w:szCs w:val="18"/>
    </w:rPr>
  </w:style>
  <w:style w:type="paragraph" w:styleId="Akapitzlist">
    <w:name w:val="List Paragraph"/>
    <w:aliases w:val="Normal,Akapit z listą3,Akapit z listą31,Podsis rysunku,HŁ_Bullet1,lp1,Normalny1,Tytuły,List Paragraph,Preambuła,Lista num,Lista - poziom 1,Tabela - naglowek,SM-nagłówek2,CP-UC,Normalny2,Normalny3,Normalny11,Normalny4,Normalny5,Literowanie"/>
    <w:basedOn w:val="Normalny"/>
    <w:link w:val="AkapitzlistZnak"/>
    <w:uiPriority w:val="34"/>
    <w:qFormat/>
    <w:rsid w:val="00A2045F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semiHidden/>
    <w:unhideWhenUsed/>
    <w:qFormat/>
    <w:rsid w:val="006C21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List Paragraph Znak,Preambuła Znak,Lista num Znak,Lista - poziom 1 Znak,Tabela - naglowek Znak,CP-UC Znak"/>
    <w:link w:val="Akapitzlist"/>
    <w:uiPriority w:val="34"/>
    <w:qFormat/>
    <w:rsid w:val="001B7AF1"/>
    <w:rPr>
      <w:rFonts w:ascii="Arial" w:hAnsi="Arial" w:cs="Times New Roman (Tekst podstawo"/>
      <w:color w:val="000000" w:themeColor="text1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12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121B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121B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12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121B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paragraph" w:styleId="Poprawka">
    <w:name w:val="Revision"/>
    <w:hidden/>
    <w:uiPriority w:val="99"/>
    <w:semiHidden/>
    <w:rsid w:val="001F4356"/>
    <w:rPr>
      <w:rFonts w:ascii="Arial" w:hAnsi="Arial" w:cs="Times New Roman (Tekst podstawo"/>
      <w:color w:val="000000" w:themeColor="text1"/>
      <w:sz w:val="20"/>
    </w:rPr>
  </w:style>
  <w:style w:type="paragraph" w:styleId="Bezodstpw">
    <w:name w:val="No Spacing"/>
    <w:uiPriority w:val="1"/>
    <w:qFormat/>
    <w:rsid w:val="00464D19"/>
    <w:rPr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0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mailto:slawomir.rutkowski@tauron.p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swoz.tauron.pl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477C5B7770542BC4534FD4E9C0143" ma:contentTypeVersion="11" ma:contentTypeDescription="Utwórz nowy dokument." ma:contentTypeScope="" ma:versionID="23dd8d210ced2873d453ae7b5033c1cf">
  <xsd:schema xmlns:xsd="http://www.w3.org/2001/XMLSchema" xmlns:xs="http://www.w3.org/2001/XMLSchema" xmlns:p="http://schemas.microsoft.com/office/2006/metadata/properties" xmlns:ns2="92206408-47b4-45d4-98c8-c9562ff156a2" xmlns:ns3="619efcc4-ffe2-433b-881f-cf9a2d03ee52" targetNamespace="http://schemas.microsoft.com/office/2006/metadata/properties" ma:root="true" ma:fieldsID="62c34e0562ab4c3fcaf72488668fb5d0" ns2:_="" ns3:_="">
    <xsd:import namespace="92206408-47b4-45d4-98c8-c9562ff156a2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206408-47b4-45d4-98c8-c9562ff15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B5AF62D-674D-45EA-AC63-D74D7D4821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EC047F-D1D7-42EF-A36C-BA9E979C1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206408-47b4-45d4-98c8-c9562ff156a2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FAAF49-0CA9-40A8-8446-001BDD5A94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288E5E-B81F-4BA6-8E4A-9178AD42C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5</Pages>
  <Words>1828</Words>
  <Characters>12566</Characters>
  <Application>Microsoft Office Word</Application>
  <DocSecurity>0</DocSecurity>
  <Lines>256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Rutkowski Sławomir (TNT)</cp:lastModifiedBy>
  <cp:revision>82</cp:revision>
  <cp:lastPrinted>2021-05-10T07:25:00Z</cp:lastPrinted>
  <dcterms:created xsi:type="dcterms:W3CDTF">2024-04-16T05:55:00Z</dcterms:created>
  <dcterms:modified xsi:type="dcterms:W3CDTF">2026-04-15T06:14:00Z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0x0101005F3477C5B7770542BC4534FD4E9C0143</vt:lpwstr>
  </property>
</Properties>
</file>